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E962E3">
            <w:pPr>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pPr>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שהם דליות</w:t>
                </w:r>
              </w:sdtContent>
            </w:sdt>
          </w:p>
          <w:p w:rsidR="0094424E" w:rsidRDefault="0094424E">
            <w:pPr>
              <w:rPr>
                <w:rFonts w:ascii="Arial" w:hAnsi="Arial" w:cs="FrankRuehl"/>
                <w:sz w:val="28"/>
                <w:szCs w:val="28"/>
                <w:highlight w:val="yellow"/>
              </w:rPr>
            </w:pPr>
          </w:p>
        </w:tc>
      </w:tr>
      <w:tr w:rsidR="00B57612" w:rsidTr="00B57612">
        <w:trPr>
          <w:jc w:val="center"/>
        </w:trPr>
        <w:tc>
          <w:tcPr>
            <w:tcW w:w="3249" w:type="dxa"/>
            <w:gridSpan w:val="2"/>
            <w:hideMark/>
          </w:tcPr>
          <w:p w:rsidR="00B57612" w:rsidRDefault="00B57612">
            <w:pPr>
              <w:spacing w:line="360" w:lineRule="auto"/>
              <w:ind w:left="509" w:hanging="425"/>
              <w:jc w:val="both"/>
              <w:rPr>
                <w:rFonts w:ascii="David" w:hAnsi="David"/>
                <w:b/>
                <w:bCs/>
                <w:noProof w:val="0"/>
              </w:rPr>
            </w:pPr>
            <w:r>
              <w:rPr>
                <w:rFonts w:ascii="David" w:hAnsi="David"/>
                <w:b/>
                <w:bCs/>
                <w:noProof w:val="0"/>
                <w:rtl/>
              </w:rPr>
              <w:t>התובע</w:t>
            </w:r>
          </w:p>
        </w:tc>
        <w:tc>
          <w:tcPr>
            <w:tcW w:w="5571" w:type="dxa"/>
            <w:hideMark/>
          </w:tcPr>
          <w:p w:rsidR="00B57612" w:rsidRDefault="00CE46DD" w:rsidP="00464367">
            <w:pPr>
              <w:spacing w:line="360" w:lineRule="auto"/>
              <w:ind w:left="509" w:hanging="425"/>
              <w:jc w:val="both"/>
              <w:rPr>
                <w:rFonts w:ascii="David" w:hAnsi="David"/>
                <w:b/>
                <w:bCs/>
                <w:noProof w:val="0"/>
                <w:rtl/>
              </w:rPr>
            </w:pPr>
            <w:r>
              <w:rPr>
                <w:rFonts w:ascii="David" w:hAnsi="David" w:hint="cs"/>
                <w:b/>
                <w:bCs/>
                <w:noProof w:val="0"/>
                <w:rtl/>
              </w:rPr>
              <w:t>****</w:t>
            </w:r>
          </w:p>
          <w:p w:rsidR="00B57612" w:rsidRDefault="00B57612">
            <w:pPr>
              <w:spacing w:line="360" w:lineRule="auto"/>
              <w:ind w:left="509" w:hanging="425"/>
              <w:jc w:val="both"/>
              <w:rPr>
                <w:rFonts w:ascii="David" w:hAnsi="David"/>
                <w:b/>
                <w:bCs/>
                <w:noProof w:val="0"/>
              </w:rPr>
            </w:pPr>
            <w:r>
              <w:rPr>
                <w:rFonts w:ascii="David" w:hAnsi="David" w:hint="cs"/>
                <w:b/>
                <w:bCs/>
                <w:noProof w:val="0"/>
                <w:rtl/>
              </w:rPr>
              <w:t>ע"י ב"כ עוה"ד אורן אבלה ואח'</w:t>
            </w:r>
          </w:p>
        </w:tc>
      </w:tr>
      <w:tr w:rsidR="00B57612" w:rsidTr="00B57612">
        <w:trPr>
          <w:jc w:val="center"/>
        </w:trPr>
        <w:tc>
          <w:tcPr>
            <w:tcW w:w="8820" w:type="dxa"/>
            <w:gridSpan w:val="3"/>
          </w:tcPr>
          <w:p w:rsidR="00B57612" w:rsidRDefault="00B57612">
            <w:pPr>
              <w:spacing w:line="360" w:lineRule="auto"/>
              <w:ind w:left="509" w:hanging="425"/>
              <w:jc w:val="both"/>
              <w:rPr>
                <w:rFonts w:ascii="David" w:hAnsi="David"/>
                <w:b/>
                <w:bCs/>
                <w:noProof w:val="0"/>
                <w:rtl/>
              </w:rPr>
            </w:pPr>
          </w:p>
          <w:p w:rsidR="00B57612" w:rsidRDefault="00B57612" w:rsidP="00B57612">
            <w:pPr>
              <w:spacing w:line="360" w:lineRule="auto"/>
              <w:ind w:left="509" w:hanging="425"/>
              <w:jc w:val="center"/>
              <w:rPr>
                <w:rFonts w:ascii="David" w:hAnsi="David"/>
                <w:b/>
                <w:bCs/>
                <w:noProof w:val="0"/>
              </w:rPr>
            </w:pPr>
            <w:r>
              <w:rPr>
                <w:rFonts w:ascii="David" w:hAnsi="David"/>
                <w:b/>
                <w:bCs/>
                <w:noProof w:val="0"/>
                <w:rtl/>
              </w:rPr>
              <w:t>נגד</w:t>
            </w:r>
          </w:p>
          <w:p w:rsidR="00B57612" w:rsidRDefault="00B57612">
            <w:pPr>
              <w:spacing w:line="360" w:lineRule="auto"/>
              <w:ind w:left="509" w:hanging="425"/>
              <w:jc w:val="both"/>
              <w:rPr>
                <w:rFonts w:ascii="David" w:hAnsi="David"/>
                <w:b/>
                <w:bCs/>
                <w:noProof w:val="0"/>
                <w:rtl/>
              </w:rPr>
            </w:pPr>
          </w:p>
        </w:tc>
      </w:tr>
      <w:tr w:rsidR="00B57612" w:rsidTr="00B57612">
        <w:trPr>
          <w:jc w:val="center"/>
        </w:trPr>
        <w:tc>
          <w:tcPr>
            <w:tcW w:w="3249" w:type="dxa"/>
            <w:gridSpan w:val="2"/>
            <w:hideMark/>
          </w:tcPr>
          <w:p w:rsidR="00B57612" w:rsidRDefault="00B57612">
            <w:pPr>
              <w:spacing w:line="360" w:lineRule="auto"/>
              <w:ind w:left="509" w:hanging="425"/>
              <w:jc w:val="both"/>
              <w:rPr>
                <w:rFonts w:ascii="David" w:hAnsi="David"/>
                <w:b/>
                <w:bCs/>
                <w:noProof w:val="0"/>
                <w:rtl/>
              </w:rPr>
            </w:pPr>
            <w:r>
              <w:rPr>
                <w:rFonts w:ascii="David" w:hAnsi="David"/>
                <w:b/>
                <w:bCs/>
                <w:noProof w:val="0"/>
                <w:rtl/>
              </w:rPr>
              <w:t>הנתבעים</w:t>
            </w:r>
          </w:p>
        </w:tc>
        <w:tc>
          <w:tcPr>
            <w:tcW w:w="5571" w:type="dxa"/>
            <w:hideMark/>
          </w:tcPr>
          <w:p w:rsidR="00B57612" w:rsidRDefault="00CE46DD" w:rsidP="00CE46DD">
            <w:pPr>
              <w:spacing w:line="360" w:lineRule="auto"/>
              <w:ind w:left="509" w:hanging="425"/>
              <w:jc w:val="both"/>
              <w:rPr>
                <w:rFonts w:ascii="David" w:hAnsi="David"/>
                <w:b/>
                <w:bCs/>
                <w:noProof w:val="0"/>
              </w:rPr>
            </w:pPr>
            <w:r>
              <w:rPr>
                <w:rFonts w:ascii="David" w:hAnsi="David"/>
                <w:b/>
                <w:bCs/>
                <w:noProof w:val="0"/>
                <w:rtl/>
              </w:rPr>
              <w:t>1</w:t>
            </w:r>
            <w:r>
              <w:rPr>
                <w:rFonts w:ascii="David" w:hAnsi="David" w:hint="cs"/>
                <w:b/>
                <w:bCs/>
                <w:noProof w:val="0"/>
                <w:rtl/>
              </w:rPr>
              <w:t xml:space="preserve"> ***</w:t>
            </w:r>
            <w:r w:rsidR="00464367">
              <w:rPr>
                <w:rFonts w:ascii="David" w:hAnsi="David" w:hint="cs"/>
                <w:b/>
                <w:bCs/>
                <w:noProof w:val="0"/>
                <w:rtl/>
              </w:rPr>
              <w:t xml:space="preserve"> -</w:t>
            </w:r>
            <w:r w:rsidR="003C67D0">
              <w:rPr>
                <w:rFonts w:ascii="David" w:hAnsi="David" w:hint="cs"/>
                <w:b/>
                <w:bCs/>
                <w:noProof w:val="0"/>
                <w:rtl/>
              </w:rPr>
              <w:t>בעצמו</w:t>
            </w:r>
          </w:p>
          <w:p w:rsidR="00B57612" w:rsidRDefault="00464367" w:rsidP="00CE46DD">
            <w:pPr>
              <w:spacing w:line="360" w:lineRule="auto"/>
              <w:ind w:left="509" w:hanging="425"/>
              <w:jc w:val="both"/>
              <w:rPr>
                <w:rFonts w:ascii="David" w:hAnsi="David"/>
                <w:b/>
                <w:bCs/>
                <w:noProof w:val="0"/>
                <w:rtl/>
              </w:rPr>
            </w:pPr>
            <w:r>
              <w:rPr>
                <w:rFonts w:ascii="David" w:hAnsi="David"/>
                <w:b/>
                <w:bCs/>
                <w:noProof w:val="0"/>
                <w:rtl/>
              </w:rPr>
              <w:t xml:space="preserve">2. </w:t>
            </w:r>
            <w:r w:rsidR="00CE46DD">
              <w:rPr>
                <w:rFonts w:ascii="David" w:hAnsi="David" w:hint="cs"/>
                <w:b/>
                <w:bCs/>
                <w:noProof w:val="0"/>
                <w:rtl/>
              </w:rPr>
              <w:t>***</w:t>
            </w:r>
          </w:p>
          <w:p w:rsidR="00B57612" w:rsidRDefault="00B57612">
            <w:pPr>
              <w:spacing w:line="360" w:lineRule="auto"/>
              <w:ind w:left="509" w:hanging="425"/>
              <w:jc w:val="both"/>
              <w:rPr>
                <w:rFonts w:ascii="David" w:hAnsi="David"/>
                <w:b/>
                <w:bCs/>
                <w:noProof w:val="0"/>
              </w:rPr>
            </w:pPr>
            <w:r>
              <w:rPr>
                <w:rFonts w:ascii="David" w:hAnsi="David" w:hint="cs"/>
                <w:b/>
                <w:bCs/>
                <w:noProof w:val="0"/>
                <w:rtl/>
              </w:rPr>
              <w:t>ע"י ב"כ עוה"ד מירב גואטה- כהן</w:t>
            </w:r>
          </w:p>
          <w:p w:rsidR="00B57612" w:rsidRDefault="00464367" w:rsidP="00CE46DD">
            <w:pPr>
              <w:spacing w:line="360" w:lineRule="auto"/>
              <w:ind w:left="509" w:hanging="425"/>
              <w:jc w:val="both"/>
              <w:rPr>
                <w:rFonts w:ascii="David" w:hAnsi="David"/>
                <w:b/>
                <w:bCs/>
                <w:noProof w:val="0"/>
                <w:rtl/>
              </w:rPr>
            </w:pPr>
            <w:r>
              <w:rPr>
                <w:rFonts w:ascii="David" w:hAnsi="David"/>
                <w:b/>
                <w:bCs/>
                <w:noProof w:val="0"/>
                <w:rtl/>
              </w:rPr>
              <w:t xml:space="preserve">3. </w:t>
            </w:r>
            <w:r w:rsidR="00CE46DD">
              <w:rPr>
                <w:rFonts w:ascii="David" w:hAnsi="David" w:hint="cs"/>
                <w:rtl/>
              </w:rPr>
              <w:t>***</w:t>
            </w:r>
            <w:r w:rsidR="00B57612">
              <w:rPr>
                <w:rFonts w:ascii="David" w:hAnsi="David"/>
                <w:rtl/>
              </w:rPr>
              <w:t xml:space="preserve"> </w:t>
            </w:r>
          </w:p>
          <w:p w:rsidR="00B57612" w:rsidRDefault="00B57612">
            <w:pPr>
              <w:spacing w:line="360" w:lineRule="auto"/>
              <w:ind w:left="509" w:hanging="425"/>
              <w:jc w:val="both"/>
              <w:rPr>
                <w:rFonts w:ascii="David" w:hAnsi="David"/>
                <w:b/>
                <w:bCs/>
                <w:noProof w:val="0"/>
                <w:rtl/>
              </w:rPr>
            </w:pPr>
            <w:r>
              <w:rPr>
                <w:rFonts w:ascii="David" w:hAnsi="David" w:hint="cs"/>
                <w:b/>
                <w:bCs/>
                <w:noProof w:val="0"/>
                <w:rtl/>
              </w:rPr>
              <w:t>ע"י ב"כ עוה"ד מישאל שרעבי</w:t>
            </w:r>
          </w:p>
          <w:p w:rsidR="00B57612" w:rsidRDefault="00464367" w:rsidP="00CE46DD">
            <w:pPr>
              <w:spacing w:line="360" w:lineRule="auto"/>
              <w:ind w:left="509" w:hanging="425"/>
              <w:jc w:val="both"/>
              <w:rPr>
                <w:rFonts w:ascii="David" w:hAnsi="David"/>
                <w:b/>
                <w:bCs/>
                <w:noProof w:val="0"/>
                <w:rtl/>
              </w:rPr>
            </w:pPr>
            <w:r>
              <w:rPr>
                <w:rFonts w:ascii="David" w:hAnsi="David"/>
                <w:b/>
                <w:bCs/>
                <w:noProof w:val="0"/>
                <w:rtl/>
              </w:rPr>
              <w:t xml:space="preserve">4. </w:t>
            </w:r>
            <w:r w:rsidR="00CE46DD">
              <w:rPr>
                <w:rFonts w:ascii="David" w:hAnsi="David" w:hint="cs"/>
                <w:b/>
                <w:bCs/>
                <w:noProof w:val="0"/>
                <w:rtl/>
              </w:rPr>
              <w:t>***</w:t>
            </w:r>
            <w:r>
              <w:rPr>
                <w:rFonts w:ascii="David" w:hAnsi="David" w:hint="cs"/>
                <w:b/>
                <w:bCs/>
                <w:noProof w:val="0"/>
                <w:rtl/>
              </w:rPr>
              <w:t xml:space="preserve"> </w:t>
            </w:r>
          </w:p>
          <w:p w:rsidR="00B57612" w:rsidRDefault="00CA40D1">
            <w:pPr>
              <w:spacing w:line="360" w:lineRule="auto"/>
              <w:ind w:left="509" w:hanging="425"/>
              <w:jc w:val="both"/>
              <w:rPr>
                <w:rFonts w:ascii="David" w:hAnsi="David"/>
                <w:b/>
                <w:bCs/>
                <w:noProof w:val="0"/>
                <w:rtl/>
              </w:rPr>
            </w:pPr>
            <w:r>
              <w:rPr>
                <w:rFonts w:ascii="David" w:hAnsi="David" w:hint="cs"/>
                <w:b/>
                <w:bCs/>
                <w:noProof w:val="0"/>
                <w:rtl/>
              </w:rPr>
              <w:t>ע"י ב"כ עוה"ד יצחק פרץ</w:t>
            </w:r>
          </w:p>
          <w:p w:rsidR="00B57612" w:rsidRDefault="00464367" w:rsidP="00CE46DD">
            <w:pPr>
              <w:spacing w:line="360" w:lineRule="auto"/>
              <w:ind w:left="509" w:hanging="425"/>
              <w:jc w:val="both"/>
              <w:rPr>
                <w:rFonts w:ascii="David" w:hAnsi="David"/>
                <w:b/>
                <w:bCs/>
                <w:noProof w:val="0"/>
                <w:rtl/>
              </w:rPr>
            </w:pPr>
            <w:r>
              <w:rPr>
                <w:rFonts w:ascii="David" w:hAnsi="David"/>
                <w:b/>
                <w:bCs/>
                <w:noProof w:val="0"/>
                <w:rtl/>
              </w:rPr>
              <w:t xml:space="preserve">5. </w:t>
            </w:r>
            <w:r w:rsidR="00CE46DD">
              <w:rPr>
                <w:rFonts w:ascii="David" w:hAnsi="David" w:hint="cs"/>
                <w:b/>
                <w:bCs/>
                <w:noProof w:val="0"/>
                <w:rtl/>
              </w:rPr>
              <w:t>***</w:t>
            </w:r>
            <w:r w:rsidR="003C67D0">
              <w:rPr>
                <w:rFonts w:ascii="David" w:hAnsi="David" w:hint="cs"/>
                <w:b/>
                <w:bCs/>
                <w:noProof w:val="0"/>
                <w:rtl/>
              </w:rPr>
              <w:t>- בעצמה</w:t>
            </w:r>
          </w:p>
          <w:p w:rsidR="00B57612" w:rsidRDefault="00464367">
            <w:pPr>
              <w:spacing w:line="360" w:lineRule="auto"/>
              <w:ind w:left="509" w:hanging="425"/>
              <w:jc w:val="both"/>
              <w:rPr>
                <w:rFonts w:ascii="David" w:hAnsi="David"/>
                <w:b/>
                <w:bCs/>
                <w:noProof w:val="0"/>
                <w:rtl/>
              </w:rPr>
            </w:pPr>
            <w:r>
              <w:rPr>
                <w:rFonts w:ascii="David" w:hAnsi="David"/>
                <w:b/>
                <w:bCs/>
                <w:noProof w:val="0"/>
                <w:rtl/>
              </w:rPr>
              <w:t xml:space="preserve">6. </w:t>
            </w:r>
            <w:r>
              <w:rPr>
                <w:rFonts w:ascii="David" w:hAnsi="David" w:hint="cs"/>
                <w:b/>
                <w:bCs/>
                <w:noProof w:val="0"/>
                <w:rtl/>
              </w:rPr>
              <w:t>***</w:t>
            </w:r>
            <w:r w:rsidR="00B57612">
              <w:rPr>
                <w:rFonts w:ascii="David" w:hAnsi="David"/>
                <w:b/>
                <w:bCs/>
                <w:noProof w:val="0"/>
                <w:rtl/>
              </w:rPr>
              <w:t xml:space="preserve"> מושב עובד להתיישבות חקלאית</w:t>
            </w:r>
            <w:r w:rsidR="00B57612">
              <w:rPr>
                <w:rFonts w:ascii="David" w:hAnsi="David"/>
                <w:rtl/>
              </w:rPr>
              <w:t xml:space="preserve"> </w:t>
            </w:r>
          </w:p>
          <w:p w:rsidR="00B57612" w:rsidRDefault="00B57612">
            <w:pPr>
              <w:spacing w:line="360" w:lineRule="auto"/>
              <w:ind w:left="509" w:hanging="425"/>
              <w:jc w:val="both"/>
              <w:rPr>
                <w:rFonts w:ascii="David" w:hAnsi="David"/>
                <w:b/>
                <w:bCs/>
                <w:noProof w:val="0"/>
                <w:rtl/>
              </w:rPr>
            </w:pPr>
            <w:r>
              <w:rPr>
                <w:rFonts w:ascii="David" w:hAnsi="David"/>
                <w:b/>
                <w:bCs/>
                <w:noProof w:val="0"/>
                <w:rtl/>
              </w:rPr>
              <w:t xml:space="preserve">7. רשות מקרקעי ישראל </w:t>
            </w:r>
          </w:p>
          <w:p w:rsidR="003C67D0" w:rsidRDefault="003C67D0">
            <w:pPr>
              <w:spacing w:line="360" w:lineRule="auto"/>
              <w:ind w:left="509" w:hanging="425"/>
              <w:jc w:val="both"/>
              <w:rPr>
                <w:rFonts w:ascii="David" w:hAnsi="David"/>
                <w:b/>
                <w:bCs/>
                <w:noProof w:val="0"/>
                <w:rtl/>
              </w:rPr>
            </w:pPr>
            <w:r>
              <w:rPr>
                <w:rFonts w:ascii="David" w:hAnsi="David" w:hint="cs"/>
                <w:b/>
                <w:bCs/>
                <w:noProof w:val="0"/>
                <w:rtl/>
              </w:rPr>
              <w:t>ע"י ב"כ מפרקליטות מחוז דרום- אזרחי</w:t>
            </w:r>
          </w:p>
          <w:p w:rsidR="00B57612" w:rsidRDefault="00B57612">
            <w:pPr>
              <w:spacing w:line="360" w:lineRule="auto"/>
              <w:ind w:left="509" w:hanging="425"/>
              <w:jc w:val="both"/>
              <w:rPr>
                <w:rFonts w:ascii="David" w:hAnsi="David"/>
                <w:b/>
                <w:bCs/>
                <w:noProof w:val="0"/>
                <w:rtl/>
              </w:rPr>
            </w:pPr>
            <w:r>
              <w:rPr>
                <w:rFonts w:ascii="David" w:hAnsi="David"/>
                <w:b/>
                <w:bCs/>
                <w:noProof w:val="0"/>
                <w:rtl/>
              </w:rPr>
              <w:t xml:space="preserve">8. הסוכנות היהודית לארץ ישראל </w:t>
            </w:r>
          </w:p>
          <w:p w:rsidR="003C67D0" w:rsidRDefault="003C67D0">
            <w:pPr>
              <w:spacing w:line="360" w:lineRule="auto"/>
              <w:ind w:left="509" w:hanging="425"/>
              <w:jc w:val="both"/>
              <w:rPr>
                <w:rFonts w:ascii="David" w:hAnsi="David"/>
                <w:b/>
                <w:bCs/>
                <w:noProof w:val="0"/>
                <w:rtl/>
              </w:rPr>
            </w:pPr>
            <w:r>
              <w:rPr>
                <w:rFonts w:ascii="David" w:hAnsi="David" w:hint="cs"/>
                <w:b/>
                <w:bCs/>
                <w:noProof w:val="0"/>
                <w:rtl/>
              </w:rPr>
              <w:t>ע"י ב"כ עוה"ד יצחק אבידני ואח'</w:t>
            </w:r>
          </w:p>
        </w:tc>
      </w:tr>
      <w:tr w:rsidR="003C67D0" w:rsidTr="00B57612">
        <w:trPr>
          <w:jc w:val="center"/>
        </w:trPr>
        <w:tc>
          <w:tcPr>
            <w:tcW w:w="3249" w:type="dxa"/>
            <w:gridSpan w:val="2"/>
          </w:tcPr>
          <w:p w:rsidR="003C67D0" w:rsidRDefault="003C67D0">
            <w:pPr>
              <w:spacing w:line="360" w:lineRule="auto"/>
              <w:ind w:left="509" w:hanging="425"/>
              <w:jc w:val="both"/>
              <w:rPr>
                <w:rFonts w:ascii="David" w:hAnsi="David"/>
                <w:b/>
                <w:bCs/>
                <w:noProof w:val="0"/>
                <w:rtl/>
              </w:rPr>
            </w:pPr>
          </w:p>
        </w:tc>
        <w:tc>
          <w:tcPr>
            <w:tcW w:w="5571" w:type="dxa"/>
          </w:tcPr>
          <w:p w:rsidR="003C67D0" w:rsidRDefault="003C67D0">
            <w:pPr>
              <w:spacing w:line="360" w:lineRule="auto"/>
              <w:ind w:left="509" w:hanging="425"/>
              <w:jc w:val="both"/>
              <w:rPr>
                <w:rFonts w:ascii="David" w:hAnsi="David"/>
                <w:b/>
                <w:bCs/>
                <w:noProof w:val="0"/>
                <w:rtl/>
              </w:rPr>
            </w:pPr>
          </w:p>
        </w:tc>
      </w:tr>
      <w:tr w:rsidR="00B57612" w:rsidTr="00B57612">
        <w:trPr>
          <w:jc w:val="center"/>
        </w:trPr>
        <w:tc>
          <w:tcPr>
            <w:tcW w:w="8820" w:type="dxa"/>
            <w:gridSpan w:val="3"/>
            <w:hideMark/>
          </w:tcPr>
          <w:p w:rsidR="00B57612" w:rsidRDefault="00B57612" w:rsidP="00B57612">
            <w:pPr>
              <w:bidi w:val="0"/>
              <w:spacing w:line="360" w:lineRule="auto"/>
              <w:ind w:left="509" w:hanging="425"/>
              <w:jc w:val="center"/>
              <w:rPr>
                <w:rFonts w:ascii="David" w:hAnsi="David"/>
                <w:b/>
                <w:bCs/>
                <w:noProof w:val="0"/>
                <w:u w:val="single"/>
                <w:rtl/>
              </w:rPr>
            </w:pPr>
            <w:r>
              <w:rPr>
                <w:rFonts w:ascii="David" w:hAnsi="David"/>
                <w:b/>
                <w:bCs/>
                <w:noProof w:val="0"/>
                <w:u w:val="single"/>
                <w:rtl/>
              </w:rPr>
              <w:t>פסק דין</w:t>
            </w:r>
          </w:p>
        </w:tc>
      </w:tr>
    </w:tbl>
    <w:p w:rsidR="00B57612" w:rsidRDefault="00B57612" w:rsidP="00B57612">
      <w:pPr>
        <w:spacing w:line="360" w:lineRule="auto"/>
        <w:ind w:left="509" w:hanging="425"/>
        <w:jc w:val="both"/>
        <w:rPr>
          <w:rFonts w:ascii="David" w:hAnsi="David"/>
          <w:noProof w:val="0"/>
          <w:rtl/>
        </w:rPr>
      </w:pPr>
    </w:p>
    <w:p w:rsidR="00B57612" w:rsidRDefault="00B57612" w:rsidP="003C67D0">
      <w:pPr>
        <w:spacing w:line="360" w:lineRule="auto"/>
        <w:ind w:left="509" w:hanging="425"/>
        <w:rPr>
          <w:rFonts w:ascii="David" w:hAnsi="David"/>
        </w:rPr>
      </w:pPr>
      <w:r>
        <w:rPr>
          <w:rFonts w:ascii="David" w:hAnsi="David"/>
          <w:rtl/>
        </w:rPr>
        <w:t>על המדוכה עתיר</w:t>
      </w:r>
      <w:r w:rsidR="00E51FEB">
        <w:rPr>
          <w:rFonts w:ascii="David" w:hAnsi="David" w:hint="cs"/>
          <w:rtl/>
        </w:rPr>
        <w:t>ת</w:t>
      </w:r>
      <w:r>
        <w:rPr>
          <w:rFonts w:ascii="David" w:hAnsi="David"/>
          <w:rtl/>
        </w:rPr>
        <w:t xml:space="preserve"> התובע למתן סעד הצהרתי לפיו הוא היורש המוכן ומסוגל לקיים את נחלת </w:t>
      </w:r>
    </w:p>
    <w:p w:rsidR="00B57612" w:rsidRDefault="00B57612" w:rsidP="003C67D0">
      <w:pPr>
        <w:spacing w:line="360" w:lineRule="auto"/>
        <w:ind w:left="509" w:hanging="425"/>
        <w:rPr>
          <w:rFonts w:ascii="David" w:hAnsi="David"/>
          <w:rtl/>
        </w:rPr>
      </w:pPr>
      <w:r>
        <w:rPr>
          <w:rFonts w:ascii="David" w:hAnsi="David"/>
          <w:rtl/>
        </w:rPr>
        <w:t xml:space="preserve">הוריו </w:t>
      </w:r>
      <w:r w:rsidR="003C67D0">
        <w:rPr>
          <w:rFonts w:ascii="David" w:hAnsi="David" w:hint="cs"/>
          <w:rtl/>
        </w:rPr>
        <w:t>המצויה ב</w:t>
      </w:r>
      <w:r>
        <w:rPr>
          <w:rFonts w:ascii="David" w:hAnsi="David"/>
          <w:rtl/>
        </w:rPr>
        <w:t xml:space="preserve">משק מספר 34 במושב </w:t>
      </w:r>
      <w:r w:rsidR="00464367">
        <w:rPr>
          <w:rFonts w:ascii="David" w:hAnsi="David"/>
          <w:rtl/>
        </w:rPr>
        <w:t>***</w:t>
      </w:r>
      <w:r>
        <w:rPr>
          <w:rFonts w:ascii="David" w:hAnsi="David"/>
          <w:rtl/>
        </w:rPr>
        <w:t xml:space="preserve"> (להלן: "</w:t>
      </w:r>
      <w:r>
        <w:rPr>
          <w:rFonts w:ascii="David" w:hAnsi="David"/>
          <w:b/>
          <w:bCs/>
          <w:rtl/>
        </w:rPr>
        <w:t>הנחלה</w:t>
      </w:r>
      <w:r>
        <w:rPr>
          <w:rFonts w:ascii="David" w:hAnsi="David"/>
          <w:rtl/>
        </w:rPr>
        <w:t>" או "</w:t>
      </w:r>
      <w:r>
        <w:rPr>
          <w:rFonts w:ascii="David" w:hAnsi="David"/>
          <w:b/>
          <w:bCs/>
          <w:rtl/>
        </w:rPr>
        <w:t>המשק</w:t>
      </w:r>
      <w:r>
        <w:rPr>
          <w:rFonts w:ascii="David" w:hAnsi="David"/>
          <w:rtl/>
        </w:rPr>
        <w:t>" ).</w:t>
      </w:r>
    </w:p>
    <w:p w:rsidR="002A21B2" w:rsidRDefault="002A21B2" w:rsidP="003C67D0">
      <w:pPr>
        <w:spacing w:line="360" w:lineRule="auto"/>
        <w:ind w:left="509" w:hanging="425"/>
        <w:rPr>
          <w:rFonts w:ascii="David" w:hAnsi="David"/>
          <w:b/>
          <w:bCs/>
          <w:u w:val="single"/>
          <w:rtl/>
        </w:rPr>
      </w:pPr>
    </w:p>
    <w:p w:rsidR="00B57612" w:rsidRPr="002A21B2" w:rsidRDefault="002A21B2" w:rsidP="003C67D0">
      <w:pPr>
        <w:spacing w:line="360" w:lineRule="auto"/>
        <w:ind w:left="509" w:hanging="425"/>
        <w:rPr>
          <w:rFonts w:ascii="David" w:hAnsi="David"/>
        </w:rPr>
      </w:pPr>
      <w:r w:rsidRPr="002A21B2">
        <w:rPr>
          <w:rFonts w:ascii="David" w:hAnsi="David" w:hint="cs"/>
          <w:rtl/>
        </w:rPr>
        <w:t>הלכה ולמעשה התביעה נוהלה כתביעה לקביעה מיהו היורש המוכן ומסוגל לקיים את המשק.</w:t>
      </w:r>
    </w:p>
    <w:p w:rsidR="002A21B2" w:rsidRDefault="002A21B2" w:rsidP="00B57612">
      <w:pPr>
        <w:spacing w:line="360" w:lineRule="auto"/>
        <w:ind w:left="509" w:hanging="425"/>
        <w:jc w:val="both"/>
        <w:rPr>
          <w:rFonts w:ascii="David" w:hAnsi="David"/>
          <w:rtl/>
        </w:rPr>
      </w:pPr>
    </w:p>
    <w:p w:rsidR="00B57612" w:rsidRDefault="00B57612" w:rsidP="00B57612">
      <w:pPr>
        <w:spacing w:line="360" w:lineRule="auto"/>
        <w:ind w:left="509" w:hanging="425"/>
        <w:jc w:val="both"/>
        <w:rPr>
          <w:rFonts w:ascii="David" w:hAnsi="David"/>
          <w:b/>
          <w:bCs/>
          <w:u w:val="single"/>
          <w:rtl/>
        </w:rPr>
      </w:pPr>
      <w:r w:rsidRPr="002A21B2">
        <w:rPr>
          <w:rFonts w:ascii="David" w:hAnsi="David"/>
          <w:b/>
          <w:bCs/>
          <w:u w:val="single"/>
          <w:rtl/>
        </w:rPr>
        <w:t>רקע עובדתי ודיוני בתמצית</w:t>
      </w:r>
    </w:p>
    <w:p w:rsidR="007D2955" w:rsidRPr="002A21B2" w:rsidRDefault="007D2955" w:rsidP="00B57612">
      <w:pPr>
        <w:spacing w:line="360" w:lineRule="auto"/>
        <w:ind w:left="509" w:hanging="425"/>
        <w:jc w:val="both"/>
        <w:rPr>
          <w:rFonts w:ascii="David" w:hAnsi="David"/>
          <w:b/>
          <w:bCs/>
          <w:u w:val="single"/>
          <w:rtl/>
        </w:rPr>
      </w:pPr>
    </w:p>
    <w:p w:rsidR="00B57612" w:rsidRDefault="00B57612" w:rsidP="00CA40D1">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התובע והנתבעים 1-2 ו- 4-5 הינם א</w:t>
      </w:r>
      <w:r w:rsidR="00464367">
        <w:rPr>
          <w:rFonts w:ascii="David" w:hAnsi="David" w:cs="David"/>
          <w:sz w:val="24"/>
          <w:szCs w:val="24"/>
          <w:rtl/>
        </w:rPr>
        <w:t xml:space="preserve">חים ילדיהם של המנוחים </w:t>
      </w:r>
      <w:r w:rsidR="00464367">
        <w:rPr>
          <w:rFonts w:ascii="David" w:hAnsi="David" w:cs="David" w:hint="cs"/>
          <w:sz w:val="24"/>
          <w:szCs w:val="24"/>
          <w:rtl/>
        </w:rPr>
        <w:t>***</w:t>
      </w:r>
      <w:r>
        <w:rPr>
          <w:rFonts w:ascii="David" w:hAnsi="David" w:cs="David"/>
          <w:sz w:val="24"/>
          <w:szCs w:val="24"/>
          <w:rtl/>
        </w:rPr>
        <w:t xml:space="preserve"> ז"ל אשר</w:t>
      </w:r>
      <w:r w:rsidR="00464367">
        <w:rPr>
          <w:rFonts w:ascii="David" w:hAnsi="David" w:cs="David"/>
          <w:sz w:val="24"/>
          <w:szCs w:val="24"/>
          <w:rtl/>
        </w:rPr>
        <w:t xml:space="preserve"> נפטר ביום 25.8.72 ו</w:t>
      </w:r>
      <w:r w:rsidR="00464367">
        <w:rPr>
          <w:rFonts w:ascii="David" w:hAnsi="David" w:cs="David" w:hint="cs"/>
          <w:sz w:val="24"/>
          <w:szCs w:val="24"/>
          <w:rtl/>
        </w:rPr>
        <w:t>***</w:t>
      </w:r>
      <w:r>
        <w:rPr>
          <w:rFonts w:ascii="David" w:hAnsi="David" w:cs="David"/>
          <w:sz w:val="24"/>
          <w:szCs w:val="24"/>
          <w:rtl/>
        </w:rPr>
        <w:t xml:space="preserve"> ז"ל </w:t>
      </w:r>
      <w:r w:rsidR="00CA40D1">
        <w:rPr>
          <w:rFonts w:ascii="David" w:hAnsi="David" w:cs="David"/>
          <w:sz w:val="24"/>
          <w:szCs w:val="24"/>
          <w:rtl/>
        </w:rPr>
        <w:t>אשר נפטרה ביום 10.5.81 (להלן</w:t>
      </w:r>
      <w:r w:rsidR="00CA40D1">
        <w:rPr>
          <w:rFonts w:ascii="David" w:hAnsi="David" w:cs="David" w:hint="cs"/>
          <w:sz w:val="24"/>
          <w:szCs w:val="24"/>
          <w:rtl/>
        </w:rPr>
        <w:t xml:space="preserve">: </w:t>
      </w:r>
      <w:r>
        <w:rPr>
          <w:rFonts w:ascii="David" w:hAnsi="David" w:cs="David"/>
          <w:sz w:val="24"/>
          <w:szCs w:val="24"/>
          <w:rtl/>
        </w:rPr>
        <w:t>"</w:t>
      </w:r>
      <w:r>
        <w:rPr>
          <w:rFonts w:ascii="David" w:hAnsi="David" w:cs="David"/>
          <w:b/>
          <w:bCs/>
          <w:sz w:val="24"/>
          <w:szCs w:val="24"/>
          <w:rtl/>
        </w:rPr>
        <w:t>המנוחים</w:t>
      </w:r>
      <w:r>
        <w:rPr>
          <w:rFonts w:ascii="David" w:hAnsi="David" w:cs="David"/>
          <w:sz w:val="24"/>
          <w:szCs w:val="24"/>
          <w:rtl/>
        </w:rPr>
        <w:t>"). הנתבעת 3 הינה רעייתו של הנתבע 2.</w:t>
      </w:r>
    </w:p>
    <w:p w:rsidR="00B57612" w:rsidRDefault="00B57612" w:rsidP="00B57612">
      <w:pPr>
        <w:pStyle w:val="ad"/>
        <w:spacing w:after="0" w:line="360" w:lineRule="auto"/>
        <w:ind w:left="509" w:hanging="425"/>
        <w:jc w:val="both"/>
        <w:rPr>
          <w:rFonts w:ascii="David" w:hAnsi="David" w:cs="David"/>
          <w:sz w:val="24"/>
          <w:szCs w:val="24"/>
        </w:rPr>
      </w:pPr>
      <w:r>
        <w:rPr>
          <w:rFonts w:ascii="David" w:hAnsi="David" w:cs="David"/>
          <w:sz w:val="24"/>
          <w:szCs w:val="24"/>
          <w:rtl/>
        </w:rPr>
        <w:tab/>
        <w:t>למ</w:t>
      </w:r>
      <w:r w:rsidR="00464367">
        <w:rPr>
          <w:rFonts w:ascii="David" w:hAnsi="David" w:cs="David"/>
          <w:sz w:val="24"/>
          <w:szCs w:val="24"/>
          <w:rtl/>
        </w:rPr>
        <w:t>נוחים נולדה בת נוספת</w:t>
      </w:r>
      <w:r w:rsidR="00464367">
        <w:rPr>
          <w:rFonts w:ascii="David" w:hAnsi="David" w:cs="David" w:hint="cs"/>
          <w:sz w:val="24"/>
          <w:szCs w:val="24"/>
          <w:rtl/>
        </w:rPr>
        <w:t xml:space="preserve"> ***</w:t>
      </w:r>
      <w:r>
        <w:rPr>
          <w:rFonts w:ascii="David" w:hAnsi="David" w:cs="David"/>
          <w:sz w:val="24"/>
          <w:szCs w:val="24"/>
          <w:rtl/>
        </w:rPr>
        <w:t xml:space="preserve"> ז"ל אשר נפטרה ביום 19.9.82 כשהיא רווקה.</w:t>
      </w:r>
    </w:p>
    <w:p w:rsidR="00B57612" w:rsidRDefault="00B57612" w:rsidP="00B57612">
      <w:pPr>
        <w:pStyle w:val="ad"/>
        <w:spacing w:after="0" w:line="360" w:lineRule="auto"/>
        <w:ind w:left="509" w:hanging="425"/>
        <w:jc w:val="both"/>
        <w:rPr>
          <w:rFonts w:ascii="David" w:hAnsi="David" w:cs="David"/>
          <w:sz w:val="24"/>
          <w:szCs w:val="24"/>
          <w:rtl/>
        </w:rPr>
      </w:pPr>
      <w:r>
        <w:rPr>
          <w:rFonts w:ascii="David" w:hAnsi="David" w:cs="David"/>
          <w:sz w:val="24"/>
          <w:szCs w:val="24"/>
          <w:rtl/>
        </w:rPr>
        <w:lastRenderedPageBreak/>
        <w:tab/>
        <w:t>למנוח היו אלו נישואים שניים כאשר מנישואיו הראשונים נולדו שלושה ילדים כולם הסתלקו מעיזבונו ( ר' נספח 3 לכתב הגנה של הנתבע 2).</w:t>
      </w:r>
    </w:p>
    <w:p w:rsidR="00B57612" w:rsidRDefault="00B57612" w:rsidP="00552C27">
      <w:pPr>
        <w:pStyle w:val="ad"/>
        <w:spacing w:after="0" w:line="360" w:lineRule="auto"/>
        <w:ind w:left="509" w:hanging="425"/>
        <w:jc w:val="both"/>
        <w:rPr>
          <w:rFonts w:ascii="David" w:hAnsi="David" w:cs="David"/>
          <w:sz w:val="24"/>
          <w:szCs w:val="24"/>
          <w:rtl/>
        </w:rPr>
      </w:pPr>
      <w:r>
        <w:rPr>
          <w:rFonts w:ascii="David" w:hAnsi="David" w:cs="David"/>
          <w:sz w:val="24"/>
          <w:szCs w:val="24"/>
          <w:rtl/>
        </w:rPr>
        <w:tab/>
        <w:t>ביום 30.0</w:t>
      </w:r>
      <w:r w:rsidR="003C67D0">
        <w:rPr>
          <w:rFonts w:ascii="David" w:hAnsi="David" w:cs="David"/>
          <w:sz w:val="24"/>
          <w:szCs w:val="24"/>
          <w:rtl/>
        </w:rPr>
        <w:t xml:space="preserve">5.1983 ניתן צו ירושה על פי דין </w:t>
      </w:r>
      <w:r>
        <w:rPr>
          <w:rFonts w:ascii="David" w:hAnsi="David" w:cs="David"/>
          <w:sz w:val="24"/>
          <w:szCs w:val="24"/>
          <w:rtl/>
        </w:rPr>
        <w:t>לפיו התובע ואחיו הנתבעים 1, 2, 4, 5, הינם היורשים של עיזבו</w:t>
      </w:r>
      <w:r w:rsidR="003C67D0">
        <w:rPr>
          <w:rFonts w:ascii="David" w:hAnsi="David" w:cs="David" w:hint="cs"/>
          <w:sz w:val="24"/>
          <w:szCs w:val="24"/>
          <w:rtl/>
        </w:rPr>
        <w:t>ן</w:t>
      </w:r>
      <w:r>
        <w:rPr>
          <w:rFonts w:ascii="David" w:hAnsi="David" w:cs="David"/>
          <w:sz w:val="24"/>
          <w:szCs w:val="24"/>
          <w:rtl/>
        </w:rPr>
        <w:t xml:space="preserve"> האם המנוחה בחלקים שווים ביניהם (ר' נספח ד' לכתב תביעה).</w:t>
      </w:r>
    </w:p>
    <w:p w:rsidR="00B57612" w:rsidRDefault="00B57612" w:rsidP="00B57612">
      <w:pPr>
        <w:pStyle w:val="ad"/>
        <w:spacing w:after="0" w:line="360" w:lineRule="auto"/>
        <w:ind w:left="509" w:hanging="425"/>
        <w:jc w:val="both"/>
        <w:rPr>
          <w:rFonts w:ascii="David" w:hAnsi="David" w:cs="David"/>
          <w:sz w:val="24"/>
          <w:szCs w:val="24"/>
          <w:rtl/>
        </w:rPr>
      </w:pP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המנוחים היו ועודם רשומים כבעלי זכויות מסוג בר רשות במשק.</w:t>
      </w:r>
    </w:p>
    <w:p w:rsidR="00B57612" w:rsidRDefault="00B57612" w:rsidP="00B57612">
      <w:pPr>
        <w:pStyle w:val="ad"/>
        <w:spacing w:after="0" w:line="360" w:lineRule="auto"/>
        <w:ind w:left="509" w:hanging="425"/>
        <w:jc w:val="both"/>
        <w:rPr>
          <w:rFonts w:ascii="David" w:hAnsi="David" w:cs="David"/>
          <w:sz w:val="24"/>
          <w:szCs w:val="24"/>
        </w:rPr>
      </w:pPr>
      <w:r>
        <w:rPr>
          <w:rFonts w:ascii="David" w:hAnsi="David" w:cs="David"/>
          <w:sz w:val="24"/>
          <w:szCs w:val="24"/>
          <w:rtl/>
        </w:rPr>
        <w:t xml:space="preserve"> </w:t>
      </w:r>
    </w:p>
    <w:p w:rsidR="00B57612" w:rsidRDefault="00B57612" w:rsidP="00CA40D1">
      <w:pPr>
        <w:pStyle w:val="ad"/>
        <w:numPr>
          <w:ilvl w:val="0"/>
          <w:numId w:val="1"/>
        </w:numPr>
        <w:spacing w:after="0" w:line="360" w:lineRule="auto"/>
        <w:ind w:left="509" w:hanging="425"/>
        <w:jc w:val="both"/>
        <w:rPr>
          <w:rFonts w:ascii="David" w:hAnsi="David" w:cs="David"/>
          <w:sz w:val="24"/>
          <w:szCs w:val="24"/>
        </w:rPr>
      </w:pPr>
      <w:r>
        <w:rPr>
          <w:rFonts w:ascii="David" w:hAnsi="David" w:cs="David"/>
          <w:sz w:val="24"/>
          <w:szCs w:val="24"/>
          <w:rtl/>
        </w:rPr>
        <w:t>המשק הינו חלק ממשבצת קרקע בבעלות רשות מקרקעי ישראל, היא הנתבעת 7 (להלן: "</w:t>
      </w:r>
      <w:r>
        <w:rPr>
          <w:rFonts w:ascii="David" w:hAnsi="David" w:cs="David"/>
          <w:b/>
          <w:bCs/>
          <w:sz w:val="24"/>
          <w:szCs w:val="24"/>
          <w:rtl/>
        </w:rPr>
        <w:t>הרשות</w:t>
      </w:r>
      <w:r>
        <w:rPr>
          <w:rFonts w:ascii="David" w:hAnsi="David" w:cs="David"/>
          <w:sz w:val="24"/>
          <w:szCs w:val="24"/>
          <w:rtl/>
        </w:rPr>
        <w:t xml:space="preserve">")  המושכרת למושב עובדים להתיישבות חקלאית שיתופית </w:t>
      </w:r>
      <w:r w:rsidR="00464367">
        <w:rPr>
          <w:rFonts w:ascii="David" w:hAnsi="David" w:cs="David"/>
          <w:sz w:val="24"/>
          <w:szCs w:val="24"/>
          <w:rtl/>
        </w:rPr>
        <w:t>***</w:t>
      </w:r>
      <w:r>
        <w:rPr>
          <w:rFonts w:ascii="David" w:hAnsi="David" w:cs="David"/>
          <w:sz w:val="24"/>
          <w:szCs w:val="24"/>
          <w:rtl/>
        </w:rPr>
        <w:t>, היא הנתבעת 6 (להלן: "</w:t>
      </w:r>
      <w:r>
        <w:rPr>
          <w:rFonts w:ascii="David" w:hAnsi="David" w:cs="David"/>
          <w:b/>
          <w:bCs/>
          <w:sz w:val="24"/>
          <w:szCs w:val="24"/>
          <w:rtl/>
        </w:rPr>
        <w:t>האגודה</w:t>
      </w:r>
      <w:r>
        <w:rPr>
          <w:rFonts w:ascii="David" w:hAnsi="David" w:cs="David"/>
          <w:sz w:val="24"/>
          <w:szCs w:val="24"/>
          <w:rtl/>
        </w:rPr>
        <w:t>") בהסכם שכירות המתחדש כל מספר שנים. זכויות המנוחים במשק נגזרות מחוזה שכירות דו צדדי בין המנהל לאגודה (להלן: "</w:t>
      </w:r>
      <w:r>
        <w:rPr>
          <w:rFonts w:ascii="David" w:hAnsi="David" w:cs="David"/>
          <w:b/>
          <w:bCs/>
          <w:sz w:val="24"/>
          <w:szCs w:val="24"/>
          <w:rtl/>
        </w:rPr>
        <w:t>הסכם המשבצת</w:t>
      </w:r>
      <w:r>
        <w:rPr>
          <w:rFonts w:ascii="David" w:hAnsi="David" w:cs="David"/>
          <w:sz w:val="24"/>
          <w:szCs w:val="24"/>
          <w:rtl/>
        </w:rPr>
        <w:t>"). הסכם המשבצת נחתם ביום 21.4.2010 ביחס לתקופה שמיום 1.9.08 ועד ליום 31.7.13 והוא הסכם המשבצת התקף כיום (צורף כנספח 1 לכתב הגנה של המנהל).</w:t>
      </w:r>
    </w:p>
    <w:p w:rsidR="00B57612" w:rsidRDefault="00B57612" w:rsidP="00B57612">
      <w:pPr>
        <w:pStyle w:val="ad"/>
        <w:spacing w:after="0" w:line="360" w:lineRule="auto"/>
        <w:ind w:left="509" w:hanging="425"/>
        <w:jc w:val="both"/>
        <w:rPr>
          <w:rFonts w:ascii="David" w:hAnsi="David" w:cs="David"/>
          <w:sz w:val="24"/>
          <w:szCs w:val="24"/>
          <w:rtl/>
        </w:rPr>
      </w:pPr>
      <w:r>
        <w:rPr>
          <w:rFonts w:ascii="David" w:hAnsi="David" w:cs="David"/>
          <w:sz w:val="24"/>
          <w:szCs w:val="24"/>
          <w:rtl/>
        </w:rPr>
        <w:tab/>
        <w:t xml:space="preserve">עד שנת 2008 הוסדרו הזכויות במושב </w:t>
      </w:r>
      <w:r w:rsidR="00464367">
        <w:rPr>
          <w:rFonts w:ascii="David" w:hAnsi="David" w:cs="David"/>
          <w:sz w:val="24"/>
          <w:szCs w:val="24"/>
          <w:rtl/>
        </w:rPr>
        <w:t>***</w:t>
      </w:r>
      <w:r>
        <w:rPr>
          <w:rFonts w:ascii="David" w:hAnsi="David" w:cs="David"/>
          <w:sz w:val="24"/>
          <w:szCs w:val="24"/>
          <w:rtl/>
        </w:rPr>
        <w:t xml:space="preserve"> בחוזה תלת צדדי שנכרת גם מול הסוכנות כשוכרת, היא הנתבעת 8. </w:t>
      </w:r>
    </w:p>
    <w:p w:rsidR="00CA40D1" w:rsidRDefault="00CA40D1" w:rsidP="00B57612">
      <w:pPr>
        <w:pStyle w:val="ad"/>
        <w:spacing w:after="0" w:line="360" w:lineRule="auto"/>
        <w:ind w:left="509" w:hanging="425"/>
        <w:jc w:val="both"/>
        <w:rPr>
          <w:rFonts w:ascii="David" w:hAnsi="David" w:cs="David"/>
          <w:sz w:val="24"/>
          <w:szCs w:val="24"/>
          <w:rtl/>
        </w:rPr>
      </w:pPr>
    </w:p>
    <w:p w:rsidR="00B57612" w:rsidRDefault="00B57612" w:rsidP="00B57612">
      <w:pPr>
        <w:pStyle w:val="ad"/>
        <w:numPr>
          <w:ilvl w:val="0"/>
          <w:numId w:val="1"/>
        </w:numPr>
        <w:spacing w:after="0" w:line="360" w:lineRule="auto"/>
        <w:ind w:left="509" w:hanging="425"/>
        <w:jc w:val="both"/>
        <w:rPr>
          <w:rFonts w:ascii="David" w:hAnsi="David" w:cs="David"/>
          <w:sz w:val="24"/>
          <w:szCs w:val="24"/>
        </w:rPr>
      </w:pPr>
      <w:r>
        <w:rPr>
          <w:rFonts w:ascii="David" w:hAnsi="David" w:cs="David"/>
          <w:sz w:val="24"/>
          <w:szCs w:val="24"/>
          <w:rtl/>
        </w:rPr>
        <w:t xml:space="preserve">המנוחים לא קבעו "בן ממשיך" בנחלה ולא הותירו אחריהם צוואות. </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0A1572">
      <w:pPr>
        <w:pStyle w:val="ad"/>
        <w:numPr>
          <w:ilvl w:val="0"/>
          <w:numId w:val="1"/>
        </w:numPr>
        <w:spacing w:after="0" w:line="360" w:lineRule="auto"/>
        <w:ind w:left="509" w:hanging="425"/>
        <w:jc w:val="both"/>
        <w:rPr>
          <w:rFonts w:ascii="David" w:hAnsi="David" w:cs="David"/>
          <w:sz w:val="24"/>
          <w:szCs w:val="24"/>
        </w:rPr>
      </w:pPr>
      <w:r>
        <w:rPr>
          <w:rFonts w:ascii="David" w:hAnsi="David" w:cs="David"/>
          <w:sz w:val="24"/>
          <w:szCs w:val="24"/>
          <w:rtl/>
        </w:rPr>
        <w:t xml:space="preserve">אין חולק כי הנתבע 2 יחד עם רעייתו הנתבעת 3 וילדיהם מתגוררים במשק מאז ראשית שנות ה- </w:t>
      </w:r>
      <w:r w:rsidR="00CA40D1">
        <w:rPr>
          <w:rFonts w:ascii="David" w:hAnsi="David" w:cs="David" w:hint="cs"/>
          <w:sz w:val="24"/>
          <w:szCs w:val="24"/>
          <w:rtl/>
        </w:rPr>
        <w:t>9</w:t>
      </w:r>
      <w:r w:rsidR="00CA40D1">
        <w:rPr>
          <w:rFonts w:ascii="David" w:hAnsi="David" w:cs="David"/>
          <w:sz w:val="24"/>
          <w:szCs w:val="24"/>
          <w:rtl/>
        </w:rPr>
        <w:t>0</w:t>
      </w:r>
      <w:r w:rsidR="00CA40D1">
        <w:rPr>
          <w:rFonts w:ascii="David" w:hAnsi="David" w:cs="David" w:hint="cs"/>
          <w:sz w:val="24"/>
          <w:szCs w:val="24"/>
          <w:rtl/>
        </w:rPr>
        <w:t xml:space="preserve">. </w:t>
      </w:r>
      <w:r>
        <w:rPr>
          <w:rFonts w:ascii="David" w:hAnsi="David" w:cs="David"/>
          <w:sz w:val="24"/>
          <w:szCs w:val="24"/>
          <w:rtl/>
        </w:rPr>
        <w:t>הקרקעות החקלאיות של הנחלה</w:t>
      </w:r>
      <w:r w:rsidR="000A1572">
        <w:rPr>
          <w:rFonts w:ascii="David" w:hAnsi="David" w:cs="David" w:hint="cs"/>
          <w:sz w:val="24"/>
          <w:szCs w:val="24"/>
          <w:rtl/>
        </w:rPr>
        <w:t xml:space="preserve"> או חלקן</w:t>
      </w:r>
      <w:r>
        <w:rPr>
          <w:rFonts w:ascii="David" w:hAnsi="David" w:cs="David"/>
          <w:sz w:val="24"/>
          <w:szCs w:val="24"/>
          <w:rtl/>
        </w:rPr>
        <w:t xml:space="preserve"> מושכר</w:t>
      </w:r>
      <w:r w:rsidR="000A1572">
        <w:rPr>
          <w:rFonts w:ascii="David" w:hAnsi="David" w:cs="David" w:hint="cs"/>
          <w:sz w:val="24"/>
          <w:szCs w:val="24"/>
          <w:rtl/>
        </w:rPr>
        <w:t>ות</w:t>
      </w:r>
      <w:r>
        <w:rPr>
          <w:rFonts w:ascii="David" w:hAnsi="David" w:cs="David"/>
          <w:sz w:val="24"/>
          <w:szCs w:val="24"/>
          <w:rtl/>
        </w:rPr>
        <w:t xml:space="preserve"> כאשר כספי השכירות מועברים לנתבע 2. </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pStyle w:val="ad"/>
        <w:numPr>
          <w:ilvl w:val="0"/>
          <w:numId w:val="1"/>
        </w:numPr>
        <w:spacing w:after="0" w:line="360" w:lineRule="auto"/>
        <w:ind w:left="509" w:hanging="425"/>
        <w:jc w:val="both"/>
        <w:rPr>
          <w:rFonts w:ascii="David" w:hAnsi="David" w:cs="David"/>
          <w:sz w:val="24"/>
          <w:szCs w:val="24"/>
        </w:rPr>
      </w:pPr>
      <w:r>
        <w:rPr>
          <w:rFonts w:ascii="David" w:hAnsi="David" w:cs="David"/>
          <w:sz w:val="24"/>
          <w:szCs w:val="24"/>
          <w:rtl/>
        </w:rPr>
        <w:t xml:space="preserve">הצדדים חלוקים באשר לנסיבות בהן מתגוררים הנתבע 2 ומשפחתו במשק מזה 3 עשורים. בעוד לגרסת הנתבע 2 , בה תומכים הנתבעים 1, 3 ו-5,  לו זכויות במשק, בין היתר, מכוח הסכם פנים משפחתי שנכרת עם כלל האחים עובר לפטירת האם, מכחישים התובע כמו גם הנתבעת 4 קיומו של הסכם כזה כאשר לדידם לכל אחד מהאחים זכות לקבל חלקו במשק המהווה חלק מעיזבון האם המנוחה וכי התובע הוא היורש "המוכן ומסוגל" לקיים את המשק תוך פיצוי יתר אחיו. </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CE5F61">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 xml:space="preserve">יוער כי זו תביעה שניה שהגיש התובע בעניין המשק, לאחר שתביעתו הראשונה לפירוק השיתוף במשק וחלוקת תמורת המכר בין יורשי האם </w:t>
      </w:r>
      <w:r w:rsidRPr="00F671E2">
        <w:rPr>
          <w:rFonts w:ascii="David" w:hAnsi="David" w:cs="David"/>
          <w:sz w:val="24"/>
          <w:szCs w:val="24"/>
          <w:rtl/>
        </w:rPr>
        <w:t xml:space="preserve">המנוחה נמחקה </w:t>
      </w:r>
      <w:r w:rsidR="00F671E2">
        <w:rPr>
          <w:rFonts w:ascii="David" w:hAnsi="David" w:cs="David" w:hint="cs"/>
          <w:sz w:val="24"/>
          <w:szCs w:val="24"/>
          <w:rtl/>
        </w:rPr>
        <w:t xml:space="preserve">בהחלטה </w:t>
      </w:r>
      <w:r w:rsidR="00CE5F61">
        <w:rPr>
          <w:rFonts w:ascii="David" w:hAnsi="David" w:cs="David" w:hint="cs"/>
          <w:sz w:val="24"/>
          <w:szCs w:val="24"/>
          <w:rtl/>
        </w:rPr>
        <w:t xml:space="preserve">בדיון </w:t>
      </w:r>
      <w:r w:rsidR="00F671E2">
        <w:rPr>
          <w:rFonts w:ascii="David" w:hAnsi="David" w:cs="David" w:hint="cs"/>
          <w:sz w:val="24"/>
          <w:szCs w:val="24"/>
          <w:rtl/>
        </w:rPr>
        <w:t>מיום 14.11.19 ומנימוקי</w:t>
      </w:r>
      <w:r w:rsidR="00CE5F61">
        <w:rPr>
          <w:rFonts w:ascii="David" w:hAnsi="David" w:cs="David" w:hint="cs"/>
          <w:sz w:val="24"/>
          <w:szCs w:val="24"/>
          <w:rtl/>
        </w:rPr>
        <w:t>ה</w:t>
      </w:r>
      <w:r>
        <w:rPr>
          <w:rFonts w:ascii="David" w:eastAsia="Times New Roman" w:hAnsi="David" w:cs="David"/>
          <w:sz w:val="24"/>
          <w:szCs w:val="24"/>
          <w:rtl/>
        </w:rPr>
        <w:t xml:space="preserve"> </w:t>
      </w:r>
      <w:r>
        <w:rPr>
          <w:rFonts w:ascii="David" w:hAnsi="David" w:cs="David"/>
          <w:sz w:val="24"/>
          <w:szCs w:val="24"/>
          <w:rtl/>
        </w:rPr>
        <w:t>( תמ"ש 48624-12-17).</w:t>
      </w:r>
    </w:p>
    <w:p w:rsidR="00B57612" w:rsidRDefault="00B57612" w:rsidP="00B57612">
      <w:pPr>
        <w:pStyle w:val="ad"/>
        <w:spacing w:after="0" w:line="360" w:lineRule="auto"/>
        <w:ind w:left="509" w:hanging="425"/>
        <w:jc w:val="both"/>
        <w:rPr>
          <w:rFonts w:ascii="David" w:hAnsi="David" w:cs="David"/>
          <w:sz w:val="24"/>
          <w:szCs w:val="24"/>
          <w:rtl/>
        </w:rPr>
      </w:pP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lastRenderedPageBreak/>
        <w:t xml:space="preserve">האגודה לא הגישה כתב הגנה אם כי הוגש תצהיר מטעם יו"ר האגודה בעבר במסגרתו אישר ככלל גרסת הנתבעים 2-3. </w:t>
      </w:r>
    </w:p>
    <w:p w:rsidR="00B57612" w:rsidRDefault="00B57612" w:rsidP="00B57612">
      <w:pPr>
        <w:pStyle w:val="ad"/>
        <w:spacing w:after="0" w:line="360" w:lineRule="auto"/>
        <w:ind w:left="509" w:hanging="425"/>
        <w:jc w:val="both"/>
        <w:rPr>
          <w:rFonts w:ascii="David" w:eastAsia="Times New Roman" w:hAnsi="David" w:cs="David"/>
          <w:sz w:val="24"/>
          <w:szCs w:val="24"/>
        </w:rPr>
      </w:pPr>
      <w:r>
        <w:rPr>
          <w:rFonts w:ascii="David" w:eastAsia="Times New Roman" w:hAnsi="David" w:cs="David"/>
          <w:sz w:val="24"/>
          <w:szCs w:val="24"/>
          <w:rtl/>
        </w:rPr>
        <w:tab/>
      </w:r>
    </w:p>
    <w:p w:rsidR="00B57612" w:rsidRDefault="00B57612" w:rsidP="00B57612">
      <w:pPr>
        <w:pStyle w:val="ad"/>
        <w:spacing w:after="0" w:line="360" w:lineRule="auto"/>
        <w:ind w:left="509" w:hanging="425"/>
        <w:jc w:val="both"/>
        <w:rPr>
          <w:rFonts w:ascii="David" w:hAnsi="David" w:cs="David"/>
          <w:sz w:val="24"/>
          <w:szCs w:val="24"/>
          <w:rtl/>
        </w:rPr>
      </w:pPr>
      <w:r>
        <w:rPr>
          <w:rFonts w:ascii="David" w:eastAsia="Times New Roman" w:hAnsi="David" w:cs="David"/>
          <w:sz w:val="24"/>
          <w:szCs w:val="24"/>
          <w:rtl/>
        </w:rPr>
        <w:tab/>
      </w:r>
      <w:r>
        <w:rPr>
          <w:rFonts w:ascii="David" w:hAnsi="David" w:cs="David"/>
          <w:color w:val="000000"/>
          <w:sz w:val="24"/>
          <w:szCs w:val="24"/>
          <w:rtl/>
        </w:rPr>
        <w:t>הרשות הגישה כתב הגנה במסגרתו צוין כי הזכויות במשק רשומות על שם ההורים המנוחים וכי אין בספרי הרשות רישום של "בן ממשיך". הרשות הותירה את ההכרעה בסכסוך המשפחתי לשיקול דעת בית המשפט, בכפוף להוראות חוזה המשבצת הדו צדדי ונוהלי הרשות</w:t>
      </w:r>
      <w:r>
        <w:rPr>
          <w:rFonts w:ascii="David" w:hAnsi="David" w:cs="David"/>
          <w:sz w:val="24"/>
          <w:szCs w:val="24"/>
          <w:rtl/>
        </w:rPr>
        <w:t xml:space="preserve"> כך שבסופו של יום הזכויות במשק תרשמנה על שם תא משפחתי אחד בלבד</w:t>
      </w:r>
      <w:r>
        <w:rPr>
          <w:rFonts w:ascii="David" w:hAnsi="David" w:cs="David"/>
          <w:color w:val="000000"/>
          <w:sz w:val="24"/>
          <w:szCs w:val="24"/>
          <w:rtl/>
        </w:rPr>
        <w:t xml:space="preserve"> הכל כמפורט בכתב הגנתה.</w:t>
      </w:r>
    </w:p>
    <w:p w:rsidR="00B57612" w:rsidRDefault="00B57612" w:rsidP="00B57612">
      <w:pPr>
        <w:pStyle w:val="ad"/>
        <w:spacing w:after="0" w:line="360" w:lineRule="auto"/>
        <w:ind w:left="509" w:hanging="425"/>
        <w:jc w:val="both"/>
        <w:rPr>
          <w:rFonts w:ascii="David" w:eastAsia="Times New Roman" w:hAnsi="David" w:cs="David"/>
          <w:sz w:val="24"/>
          <w:szCs w:val="24"/>
        </w:rPr>
      </w:pPr>
      <w:r>
        <w:rPr>
          <w:rFonts w:ascii="David" w:eastAsia="Times New Roman" w:hAnsi="David" w:cs="David"/>
          <w:sz w:val="24"/>
          <w:szCs w:val="24"/>
          <w:rtl/>
        </w:rPr>
        <w:tab/>
      </w:r>
    </w:p>
    <w:p w:rsidR="00B57612" w:rsidRDefault="00B57612" w:rsidP="00B57612">
      <w:pPr>
        <w:pStyle w:val="ad"/>
        <w:spacing w:after="0" w:line="360" w:lineRule="auto"/>
        <w:ind w:left="509" w:hanging="425"/>
        <w:jc w:val="both"/>
        <w:rPr>
          <w:rFonts w:ascii="David" w:eastAsia="Times New Roman" w:hAnsi="David" w:cs="David"/>
          <w:sz w:val="24"/>
          <w:szCs w:val="24"/>
          <w:rtl/>
        </w:rPr>
      </w:pPr>
      <w:r>
        <w:rPr>
          <w:rFonts w:ascii="David" w:eastAsia="Times New Roman" w:hAnsi="David" w:cs="David"/>
          <w:sz w:val="24"/>
          <w:szCs w:val="24"/>
          <w:rtl/>
        </w:rPr>
        <w:tab/>
        <w:t xml:space="preserve">הסוכנות היהודית הבהירה כי לאור מעבר מושב </w:t>
      </w:r>
      <w:r w:rsidR="00464367">
        <w:rPr>
          <w:rFonts w:ascii="David" w:eastAsia="Times New Roman" w:hAnsi="David" w:cs="David"/>
          <w:sz w:val="24"/>
          <w:szCs w:val="24"/>
          <w:rtl/>
        </w:rPr>
        <w:t>***</w:t>
      </w:r>
      <w:r>
        <w:rPr>
          <w:rFonts w:ascii="David" w:eastAsia="Times New Roman" w:hAnsi="David" w:cs="David"/>
          <w:sz w:val="24"/>
          <w:szCs w:val="24"/>
          <w:rtl/>
        </w:rPr>
        <w:t xml:space="preserve"> בשנת 2008  להתקשרות בחוזה דו צדדי אין כנגדה כל עילת תביעה.</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בהחלטתי בדיון מיום 10.3.21 ומנימוקי ההחלטה הוריתי על מינוי מר יומיק שמר כשמאי מטעם בית המשפט לצורך הערכת שווי המשק תוך התייחסות לשאלת המיסוי הרעיוני ולעלויות הכרוכות באפשרות של פיצול מגרש מהנחלה.</w:t>
      </w:r>
    </w:p>
    <w:p w:rsidR="00B57612" w:rsidRDefault="00B57612" w:rsidP="00B57612">
      <w:pPr>
        <w:pStyle w:val="ad"/>
        <w:spacing w:after="0" w:line="360" w:lineRule="auto"/>
        <w:ind w:left="509" w:hanging="425"/>
        <w:jc w:val="both"/>
        <w:rPr>
          <w:rFonts w:ascii="David" w:hAnsi="David" w:cs="David"/>
          <w:sz w:val="24"/>
          <w:szCs w:val="24"/>
        </w:rPr>
      </w:pPr>
      <w:r>
        <w:rPr>
          <w:rFonts w:ascii="David" w:hAnsi="David" w:cs="David"/>
          <w:sz w:val="24"/>
          <w:szCs w:val="24"/>
          <w:rtl/>
        </w:rPr>
        <w:tab/>
        <w:t>חוות דעת ראשונה הוגשה ביום 15.7.21 ללא התייחסות לעניין הפיצול. חוות דעת משלימה הוגשה במהלך הדיון מיום 5.10.21.</w:t>
      </w:r>
    </w:p>
    <w:p w:rsidR="00B57612" w:rsidRDefault="00B57612" w:rsidP="00B57612">
      <w:pPr>
        <w:pStyle w:val="ad"/>
        <w:spacing w:after="0" w:line="360" w:lineRule="auto"/>
        <w:ind w:left="509" w:hanging="425"/>
        <w:jc w:val="both"/>
        <w:rPr>
          <w:rFonts w:ascii="David" w:hAnsi="David" w:cs="David"/>
          <w:sz w:val="24"/>
          <w:szCs w:val="24"/>
          <w:rtl/>
        </w:rPr>
      </w:pP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שעה שלא היה בחוות הדעת כדי לקדם פתרון מוסכם נשמעו ראיות.</w:t>
      </w:r>
      <w:r>
        <w:rPr>
          <w:rFonts w:ascii="David" w:eastAsia="Times New Roman" w:hAnsi="David" w:cs="David"/>
          <w:sz w:val="24"/>
          <w:szCs w:val="24"/>
          <w:rtl/>
        </w:rPr>
        <w:t xml:space="preserve"> </w:t>
      </w:r>
    </w:p>
    <w:p w:rsidR="00B57612" w:rsidRDefault="00B57612" w:rsidP="00552C27">
      <w:pPr>
        <w:pStyle w:val="ad"/>
        <w:spacing w:after="0" w:line="360" w:lineRule="auto"/>
        <w:ind w:left="509" w:hanging="425"/>
        <w:jc w:val="both"/>
        <w:rPr>
          <w:rFonts w:ascii="David" w:hAnsi="David" w:cs="David"/>
          <w:sz w:val="24"/>
          <w:szCs w:val="24"/>
        </w:rPr>
      </w:pPr>
      <w:r>
        <w:rPr>
          <w:rFonts w:ascii="David" w:hAnsi="David" w:cs="David"/>
          <w:sz w:val="24"/>
          <w:szCs w:val="24"/>
          <w:rtl/>
        </w:rPr>
        <w:tab/>
        <w:t xml:space="preserve">משהוגשו סיכומים מטעם התובע והנתבעים 2–4 ובחלוף המועד להגשת סיכומים מטעם הנתבעים </w:t>
      </w:r>
      <w:r w:rsidR="00552C27">
        <w:rPr>
          <w:rFonts w:ascii="David" w:hAnsi="David" w:cs="David" w:hint="cs"/>
          <w:sz w:val="24"/>
          <w:szCs w:val="24"/>
          <w:rtl/>
        </w:rPr>
        <w:t>1 ו-5</w:t>
      </w:r>
      <w:r>
        <w:rPr>
          <w:rFonts w:ascii="David" w:hAnsi="David" w:cs="David"/>
          <w:sz w:val="24"/>
          <w:szCs w:val="24"/>
          <w:rtl/>
        </w:rPr>
        <w:t xml:space="preserve"> יש להכריע בתובענה.</w:t>
      </w:r>
    </w:p>
    <w:p w:rsidR="00B57612" w:rsidRDefault="00B57612" w:rsidP="00B57612">
      <w:pPr>
        <w:pStyle w:val="ad"/>
        <w:spacing w:after="0" w:line="360" w:lineRule="auto"/>
        <w:ind w:left="509" w:hanging="425"/>
        <w:jc w:val="both"/>
        <w:rPr>
          <w:rFonts w:ascii="David" w:hAnsi="David" w:cs="David"/>
          <w:bCs/>
          <w:sz w:val="24"/>
          <w:szCs w:val="24"/>
          <w:u w:val="single"/>
          <w:rtl/>
        </w:rPr>
      </w:pPr>
    </w:p>
    <w:p w:rsidR="00B57612" w:rsidRDefault="00B57612" w:rsidP="007D2955">
      <w:pPr>
        <w:pStyle w:val="ad"/>
        <w:spacing w:after="0" w:line="360" w:lineRule="auto"/>
        <w:ind w:left="510" w:hanging="425"/>
        <w:jc w:val="both"/>
        <w:rPr>
          <w:rFonts w:ascii="David" w:hAnsi="David" w:cs="David"/>
          <w:bCs/>
          <w:sz w:val="24"/>
          <w:szCs w:val="24"/>
          <w:u w:val="single"/>
          <w:rtl/>
        </w:rPr>
      </w:pPr>
      <w:r>
        <w:rPr>
          <w:rFonts w:ascii="David" w:hAnsi="David" w:cs="David"/>
          <w:bCs/>
          <w:sz w:val="24"/>
          <w:szCs w:val="24"/>
          <w:u w:val="single"/>
          <w:rtl/>
        </w:rPr>
        <w:t>טענות הצדדים בתמצית:</w:t>
      </w:r>
    </w:p>
    <w:p w:rsidR="007D2955" w:rsidRDefault="007D2955" w:rsidP="007D2955">
      <w:pPr>
        <w:pStyle w:val="ad"/>
        <w:spacing w:after="0" w:line="360" w:lineRule="auto"/>
        <w:ind w:left="510" w:hanging="425"/>
        <w:jc w:val="both"/>
        <w:rPr>
          <w:rFonts w:ascii="David" w:hAnsi="David" w:cs="David"/>
          <w:bCs/>
          <w:sz w:val="24"/>
          <w:szCs w:val="24"/>
          <w:u w:val="single"/>
          <w:rtl/>
        </w:rPr>
      </w:pPr>
    </w:p>
    <w:p w:rsidR="00B57612" w:rsidRDefault="00FD330F" w:rsidP="007D2955">
      <w:pPr>
        <w:pStyle w:val="ad"/>
        <w:spacing w:after="0" w:line="360" w:lineRule="auto"/>
        <w:ind w:left="510" w:hanging="425"/>
        <w:jc w:val="both"/>
        <w:rPr>
          <w:rFonts w:ascii="David" w:hAnsi="David" w:cs="David"/>
          <w:bCs/>
          <w:sz w:val="24"/>
          <w:szCs w:val="24"/>
          <w:u w:val="single"/>
          <w:rtl/>
        </w:rPr>
      </w:pPr>
      <w:r>
        <w:rPr>
          <w:rFonts w:ascii="David" w:hAnsi="David" w:cs="David"/>
          <w:bCs/>
          <w:sz w:val="24"/>
          <w:szCs w:val="24"/>
          <w:u w:val="single"/>
          <w:rtl/>
        </w:rPr>
        <w:t>התובע</w:t>
      </w: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מעולם לא ניתנה התחייבות ע"י ההורים המנוחים בדבר מסירת זכויות השימוש במשק למי מהצדדים. אף אחד לא העביר את הזכויות ולא רשם צוואה</w:t>
      </w:r>
      <w:r w:rsidR="00552C27">
        <w:rPr>
          <w:rFonts w:ascii="David" w:hAnsi="David" w:cs="David" w:hint="cs"/>
          <w:sz w:val="24"/>
          <w:szCs w:val="24"/>
          <w:rtl/>
        </w:rPr>
        <w:t>,</w:t>
      </w:r>
      <w:r>
        <w:rPr>
          <w:rFonts w:ascii="David" w:hAnsi="David" w:cs="David"/>
          <w:sz w:val="24"/>
          <w:szCs w:val="24"/>
          <w:rtl/>
        </w:rPr>
        <w:t xml:space="preserve"> גם לא מונה בן ממשיך. </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pStyle w:val="ad"/>
        <w:numPr>
          <w:ilvl w:val="0"/>
          <w:numId w:val="1"/>
        </w:numPr>
        <w:spacing w:after="0" w:line="360" w:lineRule="auto"/>
        <w:ind w:left="509" w:hanging="425"/>
        <w:jc w:val="both"/>
        <w:rPr>
          <w:rFonts w:ascii="David" w:hAnsi="David" w:cs="David"/>
          <w:sz w:val="24"/>
          <w:szCs w:val="24"/>
        </w:rPr>
      </w:pPr>
      <w:r>
        <w:rPr>
          <w:rFonts w:ascii="David" w:hAnsi="David" w:cs="David"/>
          <w:sz w:val="24"/>
          <w:szCs w:val="24"/>
          <w:rtl/>
        </w:rPr>
        <w:t xml:space="preserve">התובע ביחד עם אחיו נתנו לאחיהם הצעיר, הנתבע 2, זכות מוגבלת של מגורים בבית המצוי במשק על מנת לסייע בידו כלכלית ובתמורה לכך כי יתחזק את המשק אלא שהנתבע 2 לא דאג לכך לא שיפץ, לא טיפח או השקיע במשק והוביל להזנחה ניכרת. </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הנתבע 2 השתלט על המשק שלא כדין תוך ניצול הסכמתם ש</w:t>
      </w:r>
      <w:r w:rsidR="00FD330F">
        <w:rPr>
          <w:rFonts w:ascii="David" w:hAnsi="David" w:cs="David"/>
          <w:sz w:val="24"/>
          <w:szCs w:val="24"/>
          <w:rtl/>
        </w:rPr>
        <w:t xml:space="preserve">ל אחיו וזאת מבלי שהוענקה לו כל </w:t>
      </w:r>
      <w:r>
        <w:rPr>
          <w:rFonts w:ascii="David" w:hAnsi="David" w:cs="David"/>
          <w:sz w:val="24"/>
          <w:szCs w:val="24"/>
          <w:rtl/>
        </w:rPr>
        <w:t xml:space="preserve">זכות להיחשב כבעלי המשק. </w:t>
      </w: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lastRenderedPageBreak/>
        <w:t xml:space="preserve">במהלך השנים הנתבע 2 הגדיל לעשות כאשר הציג מצג שווא בפני צדדי ג' לרבות האגודה לפיו הינו בעל הזכויות היחידי והבלעדי במשק. </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FD330F">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התובע מעולם לא ויתר על חלקו בירושת הוריו המנוחים. יתרה מזו , ביום 24.9.85 נחתם זיכרון דברים בין התובע לנתבע 2 בנוכחות יו"ר האגודה דאז, לפיו הנתבע 2 מוותר על זכויותיו במשק לטובת התובע. התובע בוחר משיקוליו שלא לעמוד על ההסכם ועדיין לפצות את הנתבע 2 בגין חלקו.</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הנתבע 2 בדרכי עורמה החתים את אחיו, הנתבעים 1 ו- 5 על תצהירי הסתלקות מחלקם בירושה האם.</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EE420B">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למרות שהנתבע 2 טוען כי הייתה הסכמה פנים משפחתית לפי</w:t>
      </w:r>
      <w:r w:rsidR="00EE420B">
        <w:rPr>
          <w:rFonts w:ascii="David" w:hAnsi="David" w:cs="David" w:hint="cs"/>
          <w:sz w:val="24"/>
          <w:szCs w:val="24"/>
          <w:rtl/>
        </w:rPr>
        <w:t>ה</w:t>
      </w:r>
      <w:r>
        <w:rPr>
          <w:rFonts w:ascii="David" w:hAnsi="David" w:cs="David"/>
          <w:sz w:val="24"/>
          <w:szCs w:val="24"/>
          <w:rtl/>
        </w:rPr>
        <w:t xml:space="preserve"> המשק בבעלותו, טענה המשוללת כל יסוד, הוא מעולם לא הגיש לרשות מקרקעי ישראל בקשה להעביר את הזכויות במשק על שמו וממילא העברת זכויות בעסקת מקרקעין, מחייבת שתעשה באמצעות מסמך כתוב כפי שמוסדר בסעיף 8 לחוק המקרקעין התשכ"ט 1969 בעוד </w:t>
      </w:r>
      <w:r w:rsidR="00EE420B">
        <w:rPr>
          <w:rFonts w:ascii="David" w:hAnsi="David" w:cs="David" w:hint="cs"/>
          <w:sz w:val="24"/>
          <w:szCs w:val="24"/>
          <w:rtl/>
        </w:rPr>
        <w:t>ש</w:t>
      </w:r>
      <w:r>
        <w:rPr>
          <w:rFonts w:ascii="David" w:hAnsi="David" w:cs="David"/>
          <w:sz w:val="24"/>
          <w:szCs w:val="24"/>
          <w:rtl/>
        </w:rPr>
        <w:t>בע</w:t>
      </w:r>
      <w:r w:rsidR="00FD330F">
        <w:rPr>
          <w:rFonts w:ascii="David" w:hAnsi="David" w:cs="David"/>
          <w:sz w:val="24"/>
          <w:szCs w:val="24"/>
          <w:rtl/>
        </w:rPr>
        <w:t>ניינו הנתבע 2 טוען להסכם בעל פה</w:t>
      </w:r>
      <w:r>
        <w:rPr>
          <w:rFonts w:ascii="David" w:hAnsi="David" w:cs="David"/>
          <w:sz w:val="24"/>
          <w:szCs w:val="24"/>
          <w:rtl/>
        </w:rPr>
        <w:t>.</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הנתבע 2 מבקש לבסס זכותו במשק גם על יסוד רישום בספרי האגודה, אלא שהעברת זכויות נעשית בהתאם לנהלי הרשות כבעלים של הקרקע ואין לאגודה כל סמכות לקבוע מעמדן של זכויות במשקים.</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FD330F">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 xml:space="preserve">מזה עשרות שנים המשק החקלאי אינו פעיל, הנתבע 2 לא עוסק בחקלאות ולא מתפרנס מחקלאות. ניסיונותיו הרבים במשך השנים לייצר גידולים חקלאיים, להקים לולים לא צלחו והביאו ליצירת חובות כבדים על המשק בסך של מיליון </w:t>
      </w:r>
      <w:r w:rsidR="00FD330F">
        <w:rPr>
          <w:rFonts w:ascii="David" w:hAnsi="David" w:cs="David" w:hint="cs"/>
          <w:sz w:val="24"/>
          <w:szCs w:val="24"/>
          <w:rtl/>
        </w:rPr>
        <w:t>₪ ,</w:t>
      </w:r>
      <w:r>
        <w:rPr>
          <w:rFonts w:ascii="David" w:hAnsi="David" w:cs="David"/>
          <w:sz w:val="24"/>
          <w:szCs w:val="24"/>
          <w:rtl/>
        </w:rPr>
        <w:t xml:space="preserve"> כאשר בסופו של דבר ונוכח הסדר עם המושב </w:t>
      </w:r>
      <w:r w:rsidR="00FD330F">
        <w:rPr>
          <w:rFonts w:ascii="David" w:hAnsi="David" w:cs="David" w:hint="cs"/>
          <w:sz w:val="24"/>
          <w:szCs w:val="24"/>
          <w:rtl/>
        </w:rPr>
        <w:t xml:space="preserve">הנתבע 2 </w:t>
      </w:r>
      <w:r w:rsidR="00FD330F">
        <w:rPr>
          <w:rFonts w:ascii="David" w:hAnsi="David" w:cs="David"/>
          <w:sz w:val="24"/>
          <w:szCs w:val="24"/>
          <w:rtl/>
        </w:rPr>
        <w:t xml:space="preserve">שילם </w:t>
      </w:r>
      <w:r>
        <w:rPr>
          <w:rFonts w:ascii="David" w:hAnsi="David" w:cs="David"/>
          <w:sz w:val="24"/>
          <w:szCs w:val="24"/>
          <w:rtl/>
        </w:rPr>
        <w:t>סכום מופחת בסך של כמה עשרות אלפי ₪ בלבד.</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התובע שהינו בעל ניסיון חקלאי, יצא לפנסיה מתפקידו בעבודה ממשלתית יציבה והוא בעל אמצעים רבים. התובע הוא היורש "המוכן ומסוגל" לקיים את המשק לגדל בו גידולים חקלאיים ולהמשיך את חזון הוריו המנוחים והכל בהתאם להוראות סעיף 19 ג ( 3) לחוזה המשבצת הדו צדדי החל בעניינינו.</w:t>
      </w:r>
    </w:p>
    <w:p w:rsidR="00B57612" w:rsidRDefault="00B57612" w:rsidP="00B57612">
      <w:pPr>
        <w:pStyle w:val="ad"/>
        <w:spacing w:after="0" w:line="360" w:lineRule="auto"/>
        <w:ind w:left="509" w:hanging="425"/>
        <w:jc w:val="both"/>
        <w:rPr>
          <w:rFonts w:ascii="David" w:hAnsi="David" w:cs="David"/>
          <w:sz w:val="24"/>
          <w:szCs w:val="24"/>
        </w:rPr>
      </w:pPr>
      <w:r>
        <w:rPr>
          <w:rFonts w:ascii="David" w:hAnsi="David" w:cs="David"/>
          <w:sz w:val="24"/>
          <w:szCs w:val="24"/>
          <w:rtl/>
        </w:rPr>
        <w:tab/>
        <w:t>הגם שבהתאם לחוזה הדו צדדי אין כל חובת פיצוי על הצדדים מוכן התובע לפצות את אחיו עובדה המקנה לו עדיפות בהיבט של שיקולי צדק ויושר .</w:t>
      </w:r>
    </w:p>
    <w:p w:rsidR="00B57612" w:rsidRDefault="00B57612" w:rsidP="00B57612">
      <w:pPr>
        <w:pStyle w:val="ad"/>
        <w:spacing w:after="0" w:line="360" w:lineRule="auto"/>
        <w:ind w:left="509" w:hanging="425"/>
        <w:jc w:val="both"/>
        <w:rPr>
          <w:rFonts w:ascii="David" w:hAnsi="David" w:cs="David"/>
          <w:sz w:val="24"/>
          <w:szCs w:val="24"/>
          <w:rtl/>
        </w:rPr>
      </w:pP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lastRenderedPageBreak/>
        <w:t>בשל העובדה כי הנתבע 2 הסתיר לאורך השנים מידע ענייני וקונקרטי מאחיו בדבר הכנסות המשק ובכלל זאת כספים רבים שחולקו לחברי המושב ממכירת מניות והכנסות מהשכרת אדמות במשק על הנתבע 2 לפצות את התובע.</w:t>
      </w:r>
    </w:p>
    <w:p w:rsidR="00B57612" w:rsidRDefault="00B57612" w:rsidP="00B57612">
      <w:pPr>
        <w:pStyle w:val="ad"/>
        <w:spacing w:after="0" w:line="360" w:lineRule="auto"/>
        <w:ind w:left="509" w:hanging="425"/>
        <w:jc w:val="both"/>
        <w:rPr>
          <w:rFonts w:ascii="David" w:hAnsi="David" w:cs="David"/>
          <w:b/>
          <w:bCs/>
          <w:sz w:val="24"/>
          <w:szCs w:val="24"/>
          <w:u w:val="single"/>
        </w:rPr>
      </w:pPr>
    </w:p>
    <w:p w:rsidR="00B57612" w:rsidRDefault="007D2955" w:rsidP="00B57612">
      <w:pPr>
        <w:spacing w:line="360" w:lineRule="auto"/>
        <w:ind w:left="509" w:hanging="425"/>
        <w:contextualSpacing/>
        <w:jc w:val="both"/>
        <w:rPr>
          <w:rFonts w:ascii="David" w:hAnsi="David"/>
          <w:b/>
          <w:bCs/>
          <w:noProof w:val="0"/>
          <w:u w:val="single"/>
          <w:rtl/>
        </w:rPr>
      </w:pPr>
      <w:r>
        <w:rPr>
          <w:rFonts w:ascii="David" w:hAnsi="David"/>
          <w:b/>
          <w:bCs/>
          <w:noProof w:val="0"/>
          <w:u w:val="single"/>
          <w:rtl/>
        </w:rPr>
        <w:t>הנתבע 1</w:t>
      </w: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לאורך כל השנים ומאז פטירת האם היה ברור, מובן מאליו ומוסכם עם כל האחים שהנתבע 2 יתגורר במשק ויהא בעל הזכויות בו.</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pStyle w:val="ad"/>
        <w:numPr>
          <w:ilvl w:val="0"/>
          <w:numId w:val="1"/>
        </w:numPr>
        <w:spacing w:after="0" w:line="360" w:lineRule="auto"/>
        <w:ind w:left="509" w:hanging="425"/>
        <w:jc w:val="both"/>
        <w:rPr>
          <w:rFonts w:ascii="David" w:hAnsi="David" w:cs="David"/>
          <w:noProof/>
          <w:sz w:val="24"/>
          <w:szCs w:val="24"/>
          <w:rtl/>
        </w:rPr>
      </w:pPr>
      <w:r>
        <w:rPr>
          <w:rFonts w:ascii="David" w:hAnsi="David" w:cs="David"/>
          <w:sz w:val="24"/>
          <w:szCs w:val="24"/>
          <w:rtl/>
        </w:rPr>
        <w:t xml:space="preserve">הנתבעים 2-3 הינם אנשים תמימים וטובי לב אשר בוודאי לא יכולים לפגוע ובטח שלא לגזול או לקחת משהו שלא שייך להם. </w:t>
      </w:r>
    </w:p>
    <w:p w:rsidR="00B57612" w:rsidRDefault="00B57612" w:rsidP="00B57612">
      <w:pPr>
        <w:spacing w:line="360" w:lineRule="auto"/>
        <w:ind w:left="509" w:hanging="425"/>
        <w:contextualSpacing/>
        <w:jc w:val="both"/>
        <w:rPr>
          <w:rFonts w:ascii="David" w:hAnsi="David"/>
          <w:noProof w:val="0"/>
        </w:rPr>
      </w:pPr>
    </w:p>
    <w:p w:rsidR="00B57612" w:rsidRDefault="00B57612" w:rsidP="00B57612">
      <w:pPr>
        <w:numPr>
          <w:ilvl w:val="0"/>
          <w:numId w:val="1"/>
        </w:numPr>
        <w:spacing w:line="360" w:lineRule="auto"/>
        <w:ind w:left="509" w:hanging="425"/>
        <w:contextualSpacing/>
        <w:jc w:val="both"/>
        <w:rPr>
          <w:rFonts w:ascii="David" w:hAnsi="David"/>
          <w:noProof w:val="0"/>
        </w:rPr>
      </w:pPr>
      <w:r>
        <w:rPr>
          <w:rFonts w:ascii="David" w:hAnsi="David"/>
          <w:noProof w:val="0"/>
          <w:rtl/>
        </w:rPr>
        <w:t xml:space="preserve">למיטב ידיעת הנתבע 1 אף לא אחד מהאחים הציב תנאי כזה או אחר בכל הנוגע לקבלת הזכויות במשק ע"י הנתבע 2. </w:t>
      </w:r>
    </w:p>
    <w:p w:rsidR="00B57612" w:rsidRDefault="00B57612" w:rsidP="00B57612">
      <w:pPr>
        <w:spacing w:line="360" w:lineRule="auto"/>
        <w:ind w:left="509" w:hanging="425"/>
        <w:contextualSpacing/>
        <w:jc w:val="both"/>
        <w:rPr>
          <w:rFonts w:ascii="David" w:hAnsi="David"/>
          <w:noProof w:val="0"/>
          <w:rtl/>
        </w:rPr>
      </w:pPr>
    </w:p>
    <w:p w:rsidR="00B57612" w:rsidRDefault="00B57612" w:rsidP="00B57612">
      <w:pPr>
        <w:numPr>
          <w:ilvl w:val="0"/>
          <w:numId w:val="1"/>
        </w:numPr>
        <w:spacing w:line="360" w:lineRule="auto"/>
        <w:ind w:left="509" w:hanging="425"/>
        <w:contextualSpacing/>
        <w:jc w:val="both"/>
        <w:rPr>
          <w:rFonts w:ascii="David" w:hAnsi="David"/>
          <w:noProof w:val="0"/>
        </w:rPr>
      </w:pPr>
      <w:r>
        <w:rPr>
          <w:rFonts w:ascii="David" w:hAnsi="David"/>
          <w:noProof w:val="0"/>
          <w:rtl/>
        </w:rPr>
        <w:t>הנתבע 2 הסתמך על הסכמת האחים ולראיה שנשא בחובות המשק, עיבד את המשק ונהג בו מנהג בעלים למעלה מ-30 שנה.</w:t>
      </w:r>
    </w:p>
    <w:p w:rsidR="00B57612" w:rsidRDefault="00B57612" w:rsidP="00B57612">
      <w:pPr>
        <w:spacing w:line="360" w:lineRule="auto"/>
        <w:ind w:left="509" w:hanging="425"/>
        <w:contextualSpacing/>
        <w:jc w:val="both"/>
        <w:rPr>
          <w:rFonts w:ascii="David" w:hAnsi="David"/>
          <w:noProof w:val="0"/>
          <w:rtl/>
        </w:rPr>
      </w:pPr>
    </w:p>
    <w:p w:rsidR="00B57612" w:rsidRDefault="00B57612" w:rsidP="00B57612">
      <w:pPr>
        <w:numPr>
          <w:ilvl w:val="0"/>
          <w:numId w:val="1"/>
        </w:numPr>
        <w:spacing w:line="360" w:lineRule="auto"/>
        <w:ind w:left="509" w:hanging="425"/>
        <w:contextualSpacing/>
        <w:jc w:val="both"/>
        <w:rPr>
          <w:rFonts w:ascii="David" w:hAnsi="David"/>
          <w:noProof w:val="0"/>
        </w:rPr>
      </w:pPr>
      <w:r>
        <w:rPr>
          <w:rFonts w:ascii="David" w:hAnsi="David"/>
          <w:noProof w:val="0"/>
          <w:rtl/>
        </w:rPr>
        <w:t>הנתבע 1 חתם על תצהיר הסתלקות מהירושה לטובת הנתבע 2, לדידו אין לו זכות במשק וככל שקיימת כזו הוא מוותר עליה לטובת הנתבע 2.</w:t>
      </w:r>
    </w:p>
    <w:p w:rsidR="00B57612" w:rsidRDefault="00B57612" w:rsidP="00B57612">
      <w:pPr>
        <w:pStyle w:val="ad"/>
        <w:spacing w:after="0" w:line="360" w:lineRule="auto"/>
        <w:ind w:left="509" w:hanging="425"/>
        <w:jc w:val="both"/>
        <w:rPr>
          <w:rFonts w:ascii="David" w:hAnsi="David" w:cs="David"/>
          <w:b/>
          <w:bCs/>
          <w:sz w:val="24"/>
          <w:szCs w:val="24"/>
          <w:u w:val="single"/>
          <w:rtl/>
        </w:rPr>
      </w:pPr>
    </w:p>
    <w:p w:rsidR="00B57612" w:rsidRDefault="00B57612" w:rsidP="00B57612">
      <w:pPr>
        <w:pStyle w:val="ad"/>
        <w:spacing w:after="0" w:line="360" w:lineRule="auto"/>
        <w:ind w:left="509" w:hanging="425"/>
        <w:jc w:val="both"/>
        <w:rPr>
          <w:rFonts w:ascii="David" w:hAnsi="David" w:cs="David"/>
          <w:b/>
          <w:bCs/>
          <w:sz w:val="24"/>
          <w:szCs w:val="24"/>
          <w:u w:val="single"/>
          <w:rtl/>
        </w:rPr>
      </w:pPr>
      <w:r>
        <w:rPr>
          <w:rFonts w:ascii="David" w:hAnsi="David" w:cs="David"/>
          <w:b/>
          <w:bCs/>
          <w:sz w:val="24"/>
          <w:szCs w:val="24"/>
          <w:u w:val="single"/>
          <w:rtl/>
        </w:rPr>
        <w:t xml:space="preserve">הנתבעים 2-3 </w:t>
      </w:r>
    </w:p>
    <w:p w:rsidR="00B57612" w:rsidRDefault="006F4F3F"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hint="cs"/>
          <w:sz w:val="24"/>
          <w:szCs w:val="24"/>
          <w:rtl/>
        </w:rPr>
        <w:t>בין האחים</w:t>
      </w:r>
      <w:r w:rsidR="00B57612">
        <w:rPr>
          <w:rFonts w:ascii="David" w:hAnsi="David" w:cs="David"/>
          <w:sz w:val="24"/>
          <w:szCs w:val="24"/>
          <w:rtl/>
        </w:rPr>
        <w:t xml:space="preserve"> נכרת הסכם פנים משפחתי בעל פה הוא העומד ביסוד ישיבתו ארוכת השנים של הנתבע 2 במשק יחד עם רעייתו וילדיו. </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numPr>
          <w:ilvl w:val="0"/>
          <w:numId w:val="1"/>
        </w:numPr>
        <w:spacing w:line="360" w:lineRule="auto"/>
        <w:ind w:left="509" w:hanging="425"/>
        <w:contextualSpacing/>
        <w:jc w:val="both"/>
        <w:rPr>
          <w:rFonts w:ascii="David" w:hAnsi="David"/>
          <w:noProof w:val="0"/>
        </w:rPr>
      </w:pPr>
      <w:r>
        <w:rPr>
          <w:rFonts w:ascii="David" w:hAnsi="David"/>
          <w:noProof w:val="0"/>
          <w:rtl/>
        </w:rPr>
        <w:t>הנתבעים 2 ו-3  הסתמכו על ההסכם, השקיעו כספים במשק ובשיפוץ בית המגורים, טיפחו את אדמות המשק. בין היתר, הנתבע 2 גידל עופות וקיבל הקצאת לולים על שמו.</w:t>
      </w:r>
    </w:p>
    <w:p w:rsidR="00B57612" w:rsidRDefault="00B57612" w:rsidP="00B57612">
      <w:pPr>
        <w:spacing w:line="360" w:lineRule="auto"/>
        <w:ind w:left="509" w:hanging="425"/>
        <w:contextualSpacing/>
        <w:jc w:val="both"/>
        <w:rPr>
          <w:rFonts w:ascii="David" w:hAnsi="David"/>
          <w:noProof w:val="0"/>
        </w:rPr>
      </w:pPr>
    </w:p>
    <w:p w:rsidR="00B57612" w:rsidRDefault="00B57612" w:rsidP="00B57612">
      <w:pPr>
        <w:numPr>
          <w:ilvl w:val="0"/>
          <w:numId w:val="1"/>
        </w:numPr>
        <w:spacing w:line="360" w:lineRule="auto"/>
        <w:ind w:left="509" w:hanging="425"/>
        <w:contextualSpacing/>
        <w:jc w:val="both"/>
        <w:rPr>
          <w:rFonts w:ascii="David" w:hAnsi="David"/>
          <w:noProof w:val="0"/>
        </w:rPr>
      </w:pPr>
      <w:r>
        <w:rPr>
          <w:rFonts w:ascii="David" w:hAnsi="David"/>
          <w:noProof w:val="0"/>
          <w:rtl/>
        </w:rPr>
        <w:t xml:space="preserve">בשנת 1996 הנתבעים 1 ו-5 חתמו על תצהירי הסתלקות לטובת הנתבע 2, וכך גם עשו ילדיו של המנוח מנישואיו הראשונים. </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numPr>
          <w:ilvl w:val="0"/>
          <w:numId w:val="1"/>
        </w:numPr>
        <w:spacing w:line="360" w:lineRule="auto"/>
        <w:ind w:left="509" w:hanging="425"/>
        <w:contextualSpacing/>
        <w:jc w:val="both"/>
        <w:rPr>
          <w:rFonts w:ascii="David" w:hAnsi="David"/>
          <w:noProof w:val="0"/>
          <w:rtl/>
        </w:rPr>
      </w:pPr>
      <w:r>
        <w:rPr>
          <w:rFonts w:ascii="David" w:hAnsi="David"/>
          <w:noProof w:val="0"/>
          <w:rtl/>
        </w:rPr>
        <w:t>הנתב</w:t>
      </w:r>
      <w:r w:rsidR="00552C27">
        <w:rPr>
          <w:rFonts w:ascii="David" w:hAnsi="David"/>
          <w:noProof w:val="0"/>
          <w:rtl/>
        </w:rPr>
        <w:t>עים 2 ו- 3 התקבלו כחברים באגודה</w:t>
      </w:r>
      <w:r>
        <w:rPr>
          <w:rFonts w:ascii="David" w:hAnsi="David"/>
          <w:noProof w:val="0"/>
          <w:rtl/>
        </w:rPr>
        <w:t xml:space="preserve"> וזאת לפני שנים רבות. </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numPr>
          <w:ilvl w:val="0"/>
          <w:numId w:val="1"/>
        </w:numPr>
        <w:spacing w:line="360" w:lineRule="auto"/>
        <w:ind w:left="509" w:hanging="425"/>
        <w:contextualSpacing/>
        <w:jc w:val="both"/>
        <w:rPr>
          <w:rFonts w:ascii="David" w:hAnsi="David"/>
          <w:noProof w:val="0"/>
          <w:rtl/>
        </w:rPr>
      </w:pPr>
      <w:r>
        <w:rPr>
          <w:rFonts w:ascii="David" w:hAnsi="David"/>
          <w:noProof w:val="0"/>
          <w:rtl/>
        </w:rPr>
        <w:lastRenderedPageBreak/>
        <w:t>על הנתבעים 2 ו-3 רבצו חובות של המשק בסכומים ניכרים, אשר בעטיים ננקטו נגדם הליכי גבייה וניתנו החלטות שיפוטיות .</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167E0E">
      <w:pPr>
        <w:numPr>
          <w:ilvl w:val="0"/>
          <w:numId w:val="1"/>
        </w:numPr>
        <w:spacing w:line="360" w:lineRule="auto"/>
        <w:ind w:left="509" w:hanging="425"/>
        <w:contextualSpacing/>
        <w:jc w:val="both"/>
        <w:rPr>
          <w:rFonts w:ascii="David" w:hAnsi="David"/>
          <w:noProof w:val="0"/>
          <w:rtl/>
        </w:rPr>
      </w:pPr>
      <w:r>
        <w:rPr>
          <w:rFonts w:ascii="David" w:hAnsi="David"/>
          <w:noProof w:val="0"/>
          <w:rtl/>
        </w:rPr>
        <w:t xml:space="preserve">בשנת 2008 ניתן </w:t>
      </w:r>
      <w:r w:rsidR="00167E0E">
        <w:rPr>
          <w:rFonts w:ascii="David" w:hAnsi="David" w:hint="cs"/>
          <w:noProof w:val="0"/>
          <w:rtl/>
        </w:rPr>
        <w:t>פסק משקם</w:t>
      </w:r>
      <w:r>
        <w:rPr>
          <w:rFonts w:ascii="David" w:hAnsi="David"/>
          <w:noProof w:val="0"/>
          <w:rtl/>
        </w:rPr>
        <w:t xml:space="preserve"> כלפי הנתבעים 2 ו-3 המלמד כשלעצמו שאלה הסדירו את חובות המשק. </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numPr>
          <w:ilvl w:val="0"/>
          <w:numId w:val="1"/>
        </w:numPr>
        <w:spacing w:line="360" w:lineRule="auto"/>
        <w:ind w:left="509" w:hanging="425"/>
        <w:contextualSpacing/>
        <w:jc w:val="both"/>
        <w:rPr>
          <w:rFonts w:ascii="David" w:hAnsi="David"/>
          <w:noProof w:val="0"/>
          <w:rtl/>
        </w:rPr>
      </w:pPr>
      <w:r>
        <w:rPr>
          <w:rFonts w:ascii="David" w:hAnsi="David"/>
          <w:noProof w:val="0"/>
          <w:rtl/>
        </w:rPr>
        <w:t>אף לא אחד מהאחים הביע עניין לאורך שנים רבות בגורלו של המשק.</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numPr>
          <w:ilvl w:val="0"/>
          <w:numId w:val="1"/>
        </w:numPr>
        <w:spacing w:line="360" w:lineRule="auto"/>
        <w:ind w:left="509" w:hanging="425"/>
        <w:contextualSpacing/>
        <w:jc w:val="both"/>
        <w:rPr>
          <w:rFonts w:ascii="David" w:hAnsi="David"/>
          <w:noProof w:val="0"/>
          <w:rtl/>
        </w:rPr>
      </w:pPr>
      <w:r>
        <w:rPr>
          <w:rFonts w:ascii="David" w:hAnsi="David"/>
          <w:noProof w:val="0"/>
          <w:rtl/>
        </w:rPr>
        <w:t>התביעה לוקה בהתיישנות העדר יריבות, שיהוי מהותי, מניעות והשתק שיפוטי.</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numPr>
          <w:ilvl w:val="0"/>
          <w:numId w:val="1"/>
        </w:numPr>
        <w:spacing w:line="360" w:lineRule="auto"/>
        <w:ind w:left="509" w:hanging="425"/>
        <w:contextualSpacing/>
        <w:jc w:val="both"/>
        <w:rPr>
          <w:rFonts w:ascii="David" w:hAnsi="David"/>
          <w:noProof w:val="0"/>
          <w:rtl/>
        </w:rPr>
      </w:pPr>
      <w:r>
        <w:rPr>
          <w:rFonts w:ascii="David" w:hAnsi="David"/>
          <w:rtl/>
        </w:rPr>
        <w:t>התובע אינו עומד בשום קריטריון אשר נקבע בפסיקה כמי שמסוגל לקיים את המשק</w:t>
      </w:r>
      <w:r w:rsidR="00765396">
        <w:rPr>
          <w:rFonts w:ascii="David" w:hAnsi="David" w:hint="cs"/>
          <w:noProof w:val="0"/>
          <w:rtl/>
        </w:rPr>
        <w:t>.</w:t>
      </w:r>
    </w:p>
    <w:p w:rsidR="00B57612" w:rsidRDefault="00B57612" w:rsidP="00B57612">
      <w:pPr>
        <w:pStyle w:val="ad"/>
        <w:spacing w:after="0" w:line="360" w:lineRule="auto"/>
        <w:ind w:left="509" w:hanging="425"/>
        <w:jc w:val="both"/>
        <w:rPr>
          <w:rFonts w:ascii="David" w:hAnsi="David" w:cs="David"/>
          <w:b/>
          <w:bCs/>
          <w:sz w:val="24"/>
          <w:szCs w:val="24"/>
          <w:u w:val="single"/>
        </w:rPr>
      </w:pPr>
    </w:p>
    <w:p w:rsidR="00B57612" w:rsidRDefault="00B57612" w:rsidP="00B57612">
      <w:pPr>
        <w:pStyle w:val="ad"/>
        <w:spacing w:after="0" w:line="360" w:lineRule="auto"/>
        <w:ind w:left="509" w:hanging="425"/>
        <w:jc w:val="both"/>
        <w:rPr>
          <w:rFonts w:ascii="David" w:hAnsi="David" w:cs="David"/>
          <w:b/>
          <w:bCs/>
          <w:sz w:val="24"/>
          <w:szCs w:val="24"/>
          <w:u w:val="single"/>
          <w:rtl/>
        </w:rPr>
      </w:pPr>
      <w:r>
        <w:rPr>
          <w:rFonts w:ascii="David" w:hAnsi="David" w:cs="David"/>
          <w:b/>
          <w:bCs/>
          <w:sz w:val="24"/>
          <w:szCs w:val="24"/>
          <w:u w:val="single"/>
          <w:rtl/>
        </w:rPr>
        <w:t xml:space="preserve">הנתבעת 4 </w:t>
      </w: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הנתבעים</w:t>
      </w:r>
      <w:r w:rsidR="00B21210">
        <w:rPr>
          <w:rFonts w:ascii="David" w:hAnsi="David" w:cs="David"/>
          <w:sz w:val="24"/>
          <w:szCs w:val="24"/>
          <w:rtl/>
        </w:rPr>
        <w:t xml:space="preserve"> 2-3 מעולם לא קיבלו זכות כל</w:t>
      </w:r>
      <w:r w:rsidR="00B21210">
        <w:rPr>
          <w:rFonts w:ascii="David" w:hAnsi="David" w:cs="David" w:hint="cs"/>
          <w:sz w:val="24"/>
          <w:szCs w:val="24"/>
          <w:rtl/>
        </w:rPr>
        <w:t>שהי</w:t>
      </w:r>
      <w:r>
        <w:rPr>
          <w:rFonts w:ascii="David" w:hAnsi="David" w:cs="David"/>
          <w:sz w:val="24"/>
          <w:szCs w:val="24"/>
          <w:rtl/>
        </w:rPr>
        <w:t xml:space="preserve"> במשק אין ולא קיים הסכם פנים משפחתי הקובע כי הנתבע 2 הוא היורש המסוגל לקיים את המשק.</w:t>
      </w:r>
    </w:p>
    <w:p w:rsidR="00B57612" w:rsidRDefault="00B57612" w:rsidP="00B57612">
      <w:pPr>
        <w:pStyle w:val="ad"/>
        <w:spacing w:after="0" w:line="360" w:lineRule="auto"/>
        <w:ind w:left="509" w:hanging="425"/>
        <w:jc w:val="both"/>
        <w:rPr>
          <w:rFonts w:ascii="David" w:hAnsi="David" w:cs="David"/>
          <w:sz w:val="24"/>
          <w:szCs w:val="24"/>
          <w:rtl/>
        </w:rPr>
      </w:pPr>
    </w:p>
    <w:p w:rsidR="00B57612" w:rsidRDefault="00B57612" w:rsidP="00B57612">
      <w:pPr>
        <w:pStyle w:val="ad"/>
        <w:numPr>
          <w:ilvl w:val="0"/>
          <w:numId w:val="1"/>
        </w:numPr>
        <w:spacing w:after="0" w:line="360" w:lineRule="auto"/>
        <w:ind w:left="509" w:hanging="425"/>
        <w:jc w:val="both"/>
        <w:rPr>
          <w:rFonts w:ascii="David" w:hAnsi="David" w:cs="David"/>
          <w:sz w:val="24"/>
          <w:szCs w:val="24"/>
        </w:rPr>
      </w:pPr>
      <w:r>
        <w:rPr>
          <w:rFonts w:ascii="David" w:hAnsi="David" w:cs="David"/>
          <w:sz w:val="24"/>
          <w:szCs w:val="24"/>
          <w:rtl/>
        </w:rPr>
        <w:t xml:space="preserve">הנתבע 2 ניסה במהלך השנים להחתים את הנתבעת 4 על העברת הזכויות ו/או ויתור והסתלקות מצידה אך זו הביעה סירובה. </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התובע והנתבעים 1-2 ו- 4-5 הם היורשים של עיזבון האם המנוחה בחלקים שווים בניהם ועל כן אין חולק כי הנחלה שייכת לכלל היורשים.</w:t>
      </w:r>
    </w:p>
    <w:p w:rsidR="00B57612" w:rsidRDefault="00B57612" w:rsidP="00B57612">
      <w:pPr>
        <w:pStyle w:val="ad"/>
        <w:spacing w:after="0" w:line="360" w:lineRule="auto"/>
        <w:ind w:left="509" w:hanging="425"/>
        <w:jc w:val="both"/>
        <w:rPr>
          <w:rFonts w:ascii="David" w:hAnsi="David" w:cs="David"/>
          <w:b/>
          <w:bCs/>
          <w:sz w:val="24"/>
          <w:szCs w:val="24"/>
          <w:u w:val="single"/>
        </w:rPr>
      </w:pP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נתבעת 4 זכאית לחלקה על פי כל דין במשק לרבות כל הזכויות הקנייניות והחוזיות הנלוות לו וכלל ההכנסות שהתקבלו מפירות המשק .</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הנתבע 2 השתלט על המשק, ללא קבלת זכות כלשהי ובכך מנע מהנתבעת 4 מלקבל את חלקה היחסי.</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עסקה במקרקעין טעונה מסמך בכתב, וכן טעונה רישום בעוד הנתבע 2 לא הציג כל מסמך המלמד כי ניתנה לו זכות כלשהי במשק ואין מחלוקת כי המשק רשום עד היום על שם ההורים המנוחים.</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lastRenderedPageBreak/>
        <w:t>מאז פטירת האם המנוחה ולמשך תקופות ממושכות הנתבע 2 כלל לא גר במשק ולא עסק  בחקלאות.</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 xml:space="preserve">הנתבע 2 השתהה משך שנים ארוכות ונמנע מלפעול לרישום זכותו הנטענת ודי בכך ללמד כי לא ראה עצמו כבעל הזכויות המשק. </w:t>
      </w:r>
    </w:p>
    <w:p w:rsidR="00B57612" w:rsidRDefault="00B57612" w:rsidP="00B57612">
      <w:pPr>
        <w:pStyle w:val="ad"/>
        <w:spacing w:after="0" w:line="360" w:lineRule="auto"/>
        <w:ind w:left="509" w:hanging="425"/>
        <w:jc w:val="both"/>
        <w:rPr>
          <w:rFonts w:ascii="David" w:hAnsi="David" w:cs="David"/>
          <w:sz w:val="24"/>
          <w:szCs w:val="24"/>
        </w:rPr>
      </w:pPr>
    </w:p>
    <w:p w:rsidR="00B57612" w:rsidRDefault="007D2955" w:rsidP="00B57612">
      <w:pPr>
        <w:spacing w:line="360" w:lineRule="auto"/>
        <w:ind w:left="509" w:hanging="425"/>
        <w:jc w:val="both"/>
        <w:rPr>
          <w:rFonts w:ascii="David" w:hAnsi="David"/>
          <w:b/>
          <w:bCs/>
          <w:noProof w:val="0"/>
          <w:u w:val="single"/>
          <w:rtl/>
        </w:rPr>
      </w:pPr>
      <w:r>
        <w:rPr>
          <w:rFonts w:ascii="David" w:hAnsi="David"/>
          <w:b/>
          <w:bCs/>
          <w:noProof w:val="0"/>
          <w:u w:val="single"/>
          <w:rtl/>
        </w:rPr>
        <w:t>הנתבעת 5</w:t>
      </w: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המשק שייך לנתבע 2 על כל הזכויות והחובות המיוחסים לו כפי שהסכימו האחים כבר לפני עשרות שנים.</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pStyle w:val="ad"/>
        <w:numPr>
          <w:ilvl w:val="0"/>
          <w:numId w:val="1"/>
        </w:numPr>
        <w:spacing w:after="0" w:line="360" w:lineRule="auto"/>
        <w:ind w:left="509" w:hanging="425"/>
        <w:jc w:val="both"/>
        <w:rPr>
          <w:rFonts w:ascii="David" w:hAnsi="David" w:cs="David"/>
          <w:sz w:val="24"/>
          <w:szCs w:val="24"/>
        </w:rPr>
      </w:pPr>
      <w:r>
        <w:rPr>
          <w:rFonts w:ascii="David" w:hAnsi="David" w:cs="David"/>
          <w:sz w:val="24"/>
          <w:szCs w:val="24"/>
          <w:rtl/>
        </w:rPr>
        <w:t xml:space="preserve">הנתבע 2 הוא בן הזקונים ומי שנשאר לטפל לבדו בבית במשק ובאם ז"ל בשנותיה האחרונות כשזו סבלה מבעיות נפשיות קשות. </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 xml:space="preserve">למיטב ידיעת הנתבעת 5 אף לא אחד מהאחים הציב תנאי כזה או אחר בכל הנוגע לקבלת הזכויות במשק ע"י הנתבע 2. </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 xml:space="preserve">היה זה ברור מאליו לאורך כל השנים כי הנתבע 2 יקבל את המשק . אם סבר מי מהאחים שלא כך הם פני הדברים היה דורש זכויותיו לאחר פטירת האם. </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הנתבעת 5 חתמה על תצהיר הסתלקות לטובת הנתבע 2. ככל שקיימת לנתבעת 5 זכות כלשהי במשק היא מוותרת עליה לטובת הנתבע 2.</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spacing w:line="360" w:lineRule="auto"/>
        <w:ind w:left="509" w:hanging="425"/>
        <w:contextualSpacing/>
        <w:jc w:val="both"/>
        <w:rPr>
          <w:rFonts w:ascii="David" w:hAnsi="David"/>
          <w:b/>
          <w:bCs/>
          <w:noProof w:val="0"/>
          <w:u w:val="single"/>
          <w:rtl/>
        </w:rPr>
      </w:pPr>
      <w:r>
        <w:rPr>
          <w:rFonts w:ascii="David" w:hAnsi="David"/>
          <w:b/>
          <w:bCs/>
          <w:noProof w:val="0"/>
          <w:u w:val="single"/>
          <w:rtl/>
        </w:rPr>
        <w:t>דיון והכרעה</w:t>
      </w:r>
    </w:p>
    <w:p w:rsidR="007D2955" w:rsidRDefault="007D2955" w:rsidP="00B57612">
      <w:pPr>
        <w:spacing w:line="360" w:lineRule="auto"/>
        <w:ind w:left="509" w:hanging="425"/>
        <w:contextualSpacing/>
        <w:jc w:val="both"/>
        <w:rPr>
          <w:rFonts w:ascii="David" w:hAnsi="David"/>
          <w:b/>
          <w:bCs/>
          <w:noProof w:val="0"/>
          <w:u w:val="single"/>
          <w:rtl/>
        </w:rPr>
      </w:pPr>
    </w:p>
    <w:p w:rsidR="00B57612" w:rsidRDefault="00B57612" w:rsidP="00B57612">
      <w:pPr>
        <w:pStyle w:val="ad"/>
        <w:numPr>
          <w:ilvl w:val="0"/>
          <w:numId w:val="1"/>
        </w:numPr>
        <w:spacing w:after="0" w:line="360" w:lineRule="auto"/>
        <w:ind w:left="509" w:hanging="425"/>
        <w:jc w:val="both"/>
        <w:rPr>
          <w:rFonts w:ascii="David" w:hAnsi="David" w:cs="David"/>
          <w:b/>
          <w:bCs/>
          <w:sz w:val="24"/>
          <w:szCs w:val="24"/>
          <w:u w:val="single"/>
          <w:rtl/>
        </w:rPr>
      </w:pPr>
      <w:r>
        <w:rPr>
          <w:rFonts w:ascii="David" w:hAnsi="David" w:cs="David"/>
          <w:sz w:val="24"/>
          <w:szCs w:val="24"/>
          <w:rtl/>
        </w:rPr>
        <w:t xml:space="preserve">אין מחלוקת, הגם אי </w:t>
      </w:r>
      <w:r w:rsidR="00EE420B">
        <w:rPr>
          <w:rFonts w:ascii="David" w:hAnsi="David" w:cs="David" w:hint="cs"/>
          <w:sz w:val="24"/>
          <w:szCs w:val="24"/>
          <w:rtl/>
        </w:rPr>
        <w:t>ה</w:t>
      </w:r>
      <w:r>
        <w:rPr>
          <w:rFonts w:ascii="David" w:hAnsi="David" w:cs="David"/>
          <w:sz w:val="24"/>
          <w:szCs w:val="24"/>
          <w:rtl/>
        </w:rPr>
        <w:t>בהירות שהתעוררה במסגרת ההליך, כי הזכויות במשק רשומות בספרי הרשות על שם שני ההורים המנוחים וכי מדובר בזכויות בר רשות המוסדרות במסגרת חוזה משבצת דו צדדי שבין האגודה לבין הרשות.</w:t>
      </w:r>
    </w:p>
    <w:p w:rsidR="00B57612" w:rsidRDefault="00B57612" w:rsidP="00765396">
      <w:pPr>
        <w:pStyle w:val="ad"/>
        <w:spacing w:after="0" w:line="360" w:lineRule="auto"/>
        <w:ind w:left="509"/>
        <w:jc w:val="both"/>
        <w:rPr>
          <w:rFonts w:ascii="David" w:hAnsi="David" w:cs="David"/>
          <w:b/>
          <w:bCs/>
          <w:sz w:val="24"/>
          <w:szCs w:val="24"/>
          <w:u w:val="single"/>
        </w:rPr>
      </w:pPr>
      <w:r>
        <w:rPr>
          <w:rFonts w:ascii="David" w:hAnsi="David" w:cs="David"/>
          <w:sz w:val="24"/>
          <w:szCs w:val="24"/>
          <w:rtl/>
        </w:rPr>
        <w:t xml:space="preserve">הצדדים אף אינם חולקים על כך שהוראות חוזה המשבצת הדו צדדי הן הרלוונטיות לצורך הכרעה במחלוקת שלפני. </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pStyle w:val="ad"/>
        <w:numPr>
          <w:ilvl w:val="0"/>
          <w:numId w:val="1"/>
        </w:numPr>
        <w:spacing w:after="0" w:line="360" w:lineRule="auto"/>
        <w:ind w:left="509" w:hanging="425"/>
        <w:jc w:val="both"/>
        <w:rPr>
          <w:rFonts w:ascii="David" w:hAnsi="David" w:cs="David"/>
          <w:b/>
          <w:bCs/>
          <w:sz w:val="24"/>
          <w:szCs w:val="24"/>
          <w:u w:val="single"/>
          <w:rtl/>
        </w:rPr>
      </w:pPr>
      <w:r>
        <w:rPr>
          <w:rFonts w:ascii="David" w:hAnsi="David" w:cs="David"/>
          <w:sz w:val="24"/>
          <w:szCs w:val="24"/>
          <w:rtl/>
        </w:rPr>
        <w:t xml:space="preserve">סעיף 19ג להסכם המשבצת הדו צדדי מסדיר את העברת הזכויות במשק לאחר פטירתו של חבר האגודה. </w:t>
      </w:r>
    </w:p>
    <w:p w:rsidR="00B57612" w:rsidRDefault="00B57612" w:rsidP="00B57612">
      <w:pPr>
        <w:pStyle w:val="ad"/>
        <w:spacing w:after="0" w:line="360" w:lineRule="auto"/>
        <w:ind w:left="509" w:hanging="425"/>
        <w:jc w:val="both"/>
        <w:rPr>
          <w:rFonts w:ascii="David" w:hAnsi="David" w:cs="David"/>
          <w:sz w:val="24"/>
          <w:szCs w:val="24"/>
          <w:rtl/>
        </w:rPr>
      </w:pPr>
      <w:r>
        <w:rPr>
          <w:rFonts w:ascii="David" w:hAnsi="David" w:cs="David"/>
          <w:sz w:val="24"/>
          <w:szCs w:val="24"/>
          <w:rtl/>
        </w:rPr>
        <w:lastRenderedPageBreak/>
        <w:tab/>
        <w:t>באין בן ממשיך, קובע סע' 19 ג מס' חלופות להענקת הזכויות במשק ובהן אפשרות שכל אחד מיחידי בן הזוג שהינם חברי אגודה המחזיקים במשק יורה בצוואה למי תימסרנה זכויות השימוש שלו.</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pStyle w:val="ad"/>
        <w:numPr>
          <w:ilvl w:val="0"/>
          <w:numId w:val="1"/>
        </w:numPr>
        <w:spacing w:after="0" w:line="360" w:lineRule="auto"/>
        <w:ind w:left="509" w:hanging="425"/>
        <w:jc w:val="both"/>
        <w:rPr>
          <w:rFonts w:ascii="David" w:hAnsi="David" w:cs="David"/>
          <w:sz w:val="24"/>
          <w:szCs w:val="24"/>
        </w:rPr>
      </w:pPr>
      <w:r>
        <w:rPr>
          <w:rFonts w:ascii="David" w:hAnsi="David" w:cs="David"/>
          <w:sz w:val="24"/>
          <w:szCs w:val="24"/>
          <w:rtl/>
        </w:rPr>
        <w:t>הגדרת הזכויות במשק כנכס שאינו חלק מעיזבון חבר האגודה, אינה מפקיעה את האפשרות העומדת לבר הרשות לבקש במסגרת צוואתו למי תועברנה זכויות אלה. אולם זכות זו סויגה כך שלא יהא בהוראותיה של צוואה כאמור כדי לגרוע מזכויותיו של בן זוגו של חבר האגודה.</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 xml:space="preserve">בענייננו, והגם שעל פי חוזה המשבצת הדו צדדי יכלו ההורים לקבוע בדרך של צוואה מי יהיה הילד שיקבל את זכויות השימוש במשק, לא הותירו המנוחים צוואה, ומכאן שאין יסוד לטענה כי יש להסדיר הזכויות במשק כנכס שהוא חלק מעיזבונם של המנוחים לרבות ועל פי המפורט בס' 114 לחוק הירושה אליו מפנה התובע. </w:t>
      </w:r>
    </w:p>
    <w:p w:rsidR="00B57612" w:rsidRDefault="00B57612" w:rsidP="00B57612">
      <w:pPr>
        <w:pStyle w:val="ad"/>
        <w:spacing w:after="0" w:line="360" w:lineRule="auto"/>
        <w:ind w:left="509" w:hanging="425"/>
        <w:jc w:val="both"/>
        <w:rPr>
          <w:rFonts w:ascii="David" w:hAnsi="David" w:cs="David"/>
          <w:sz w:val="24"/>
          <w:szCs w:val="24"/>
        </w:rPr>
      </w:pP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על חלוקת המשק והעברתו להיעשות בנסיבות כאן, בהתאם לחוזה המשבצת הדו צדדי ולאמור בסע' 19 ג (3) שבו הרלוונטי לעניינינו והקובע כדלקמן:</w:t>
      </w:r>
    </w:p>
    <w:p w:rsidR="00B57612" w:rsidRDefault="00B57612" w:rsidP="00B57612">
      <w:pPr>
        <w:pStyle w:val="ad"/>
        <w:spacing w:after="0" w:line="360" w:lineRule="auto"/>
        <w:ind w:left="509" w:hanging="425"/>
        <w:jc w:val="both"/>
        <w:rPr>
          <w:rFonts w:ascii="David" w:hAnsi="David" w:cs="David"/>
          <w:b/>
          <w:bCs/>
          <w:sz w:val="24"/>
          <w:szCs w:val="24"/>
          <w:rtl/>
        </w:rPr>
      </w:pPr>
      <w:r>
        <w:rPr>
          <w:rFonts w:ascii="David" w:hAnsi="David" w:cs="David"/>
          <w:sz w:val="24"/>
          <w:szCs w:val="24"/>
          <w:rtl/>
        </w:rPr>
        <w:tab/>
        <w:t>"</w:t>
      </w:r>
      <w:r>
        <w:rPr>
          <w:rFonts w:ascii="David" w:hAnsi="David" w:cs="David"/>
          <w:b/>
          <w:bCs/>
          <w:sz w:val="24"/>
          <w:szCs w:val="24"/>
          <w:rtl/>
        </w:rPr>
        <w:t xml:space="preserve">לא הניח המנוח בן זוג אך הניח יותר מילד אחד תעבורנה כל זכויות השימוש שלו במשק רק לאחד </w:t>
      </w:r>
      <w:r>
        <w:rPr>
          <w:rFonts w:ascii="David" w:eastAsia="Times New Roman" w:hAnsi="David" w:cs="David"/>
          <w:b/>
          <w:bCs/>
          <w:sz w:val="24"/>
          <w:szCs w:val="24"/>
          <w:rtl/>
        </w:rPr>
        <w:t>מבניהם המוכן ומסוגל לקיים את המשק. באין הסכמה בשאלה מי מהם מוכן ומסוגל לקיים את המשק, יחליט בכך ביהמ"ש</w:t>
      </w:r>
      <w:r>
        <w:rPr>
          <w:rFonts w:ascii="David" w:eastAsia="Times New Roman" w:hAnsi="David" w:cs="David"/>
          <w:sz w:val="24"/>
          <w:szCs w:val="24"/>
          <w:rtl/>
        </w:rPr>
        <w:t>".</w:t>
      </w:r>
    </w:p>
    <w:p w:rsidR="00B57612" w:rsidRDefault="00B57612" w:rsidP="00B57612">
      <w:pPr>
        <w:pStyle w:val="ad"/>
        <w:shd w:val="clear" w:color="auto" w:fill="FFFFFF"/>
        <w:spacing w:after="0" w:line="360" w:lineRule="auto"/>
        <w:ind w:left="509" w:hanging="425"/>
        <w:jc w:val="both"/>
        <w:rPr>
          <w:rFonts w:ascii="David" w:eastAsia="Times New Roman" w:hAnsi="David" w:cs="David"/>
          <w:b/>
          <w:bCs/>
          <w:color w:val="000000"/>
          <w:sz w:val="24"/>
          <w:szCs w:val="24"/>
          <w:u w:val="single"/>
          <w:rtl/>
        </w:rPr>
      </w:pPr>
    </w:p>
    <w:p w:rsidR="00B57612" w:rsidRDefault="00B57612" w:rsidP="00B57612">
      <w:pPr>
        <w:pStyle w:val="ad"/>
        <w:numPr>
          <w:ilvl w:val="0"/>
          <w:numId w:val="1"/>
        </w:numPr>
        <w:shd w:val="clear" w:color="auto" w:fill="FFFFFF"/>
        <w:spacing w:after="0" w:line="360" w:lineRule="auto"/>
        <w:ind w:left="509" w:hanging="425"/>
        <w:jc w:val="both"/>
        <w:rPr>
          <w:rFonts w:ascii="David" w:eastAsia="Times New Roman" w:hAnsi="David" w:cs="David"/>
          <w:b/>
          <w:bCs/>
          <w:color w:val="000000"/>
          <w:sz w:val="24"/>
          <w:szCs w:val="24"/>
          <w:u w:val="single"/>
          <w:rtl/>
        </w:rPr>
      </w:pPr>
      <w:r>
        <w:rPr>
          <w:rFonts w:ascii="David" w:hAnsi="David" w:cs="David"/>
          <w:sz w:val="24"/>
          <w:szCs w:val="24"/>
          <w:rtl/>
        </w:rPr>
        <w:t xml:space="preserve">אם כך, באין בן ממשיך ומשלא הותירו אחריהם ההורים המנוחים צוואה, הרי השאלה המונחת להכרעת ביהמ"ש היא מי הבן המוכן ומסוגל לקיים את המשק </w:t>
      </w:r>
      <w:r>
        <w:rPr>
          <w:rFonts w:ascii="David" w:hAnsi="David" w:cs="David"/>
          <w:color w:val="000000"/>
          <w:sz w:val="24"/>
          <w:szCs w:val="24"/>
          <w:rtl/>
        </w:rPr>
        <w:t xml:space="preserve">כמשמעותן של צירוף מילים אלה </w:t>
      </w:r>
      <w:r>
        <w:rPr>
          <w:rFonts w:ascii="David" w:hAnsi="David" w:cs="David"/>
          <w:sz w:val="24"/>
          <w:szCs w:val="24"/>
          <w:rtl/>
        </w:rPr>
        <w:t>בסע' 19 ג (3) הנזכר ובתוך כך יש לבחון האם קיימת חובת פיצוי ליתר היורשים.</w:t>
      </w:r>
    </w:p>
    <w:p w:rsidR="00B57612" w:rsidRDefault="00B57612" w:rsidP="00B57612">
      <w:pPr>
        <w:pStyle w:val="ad"/>
        <w:spacing w:after="0" w:line="360" w:lineRule="auto"/>
        <w:ind w:left="509" w:hanging="425"/>
        <w:jc w:val="both"/>
        <w:rPr>
          <w:rFonts w:ascii="David" w:hAnsi="David" w:cs="David"/>
          <w:sz w:val="24"/>
          <w:szCs w:val="24"/>
          <w:highlight w:val="yellow"/>
          <w:rtl/>
        </w:rPr>
      </w:pPr>
      <w:r>
        <w:rPr>
          <w:rFonts w:ascii="David" w:hAnsi="David" w:cs="David"/>
          <w:sz w:val="24"/>
          <w:szCs w:val="24"/>
          <w:rtl/>
        </w:rPr>
        <w:tab/>
        <w:t xml:space="preserve">בנסיבות כאן ובגדרי המחלוקת יש להידרש תחילה לטענת הנתבע 2 בה תומכים הנתבעים 1 ו- 5 בדבר קיומו של הסכם פנים משפחתי היסטורי המעניק לו ממילא את זכויות החזקה והשימוש במשק על כל המשתמע מכך. </w:t>
      </w:r>
    </w:p>
    <w:p w:rsidR="00B57612" w:rsidRDefault="00B57612" w:rsidP="00B57612">
      <w:pPr>
        <w:pStyle w:val="ad"/>
        <w:shd w:val="clear" w:color="auto" w:fill="FFFFFF"/>
        <w:spacing w:after="0" w:line="360" w:lineRule="auto"/>
        <w:ind w:left="509" w:hanging="425"/>
        <w:jc w:val="both"/>
        <w:rPr>
          <w:rFonts w:ascii="David" w:eastAsia="Times New Roman" w:hAnsi="David" w:cs="David"/>
          <w:color w:val="000000"/>
          <w:sz w:val="24"/>
          <w:szCs w:val="24"/>
        </w:rPr>
      </w:pPr>
    </w:p>
    <w:p w:rsidR="00B57612" w:rsidRDefault="00B57612" w:rsidP="00B57612">
      <w:pPr>
        <w:pStyle w:val="ad"/>
        <w:spacing w:after="0" w:line="360" w:lineRule="auto"/>
        <w:ind w:left="509" w:hanging="425"/>
        <w:jc w:val="both"/>
        <w:rPr>
          <w:rFonts w:ascii="David" w:hAnsi="David" w:cs="David"/>
          <w:b/>
          <w:bCs/>
          <w:sz w:val="24"/>
          <w:szCs w:val="24"/>
          <w:rtl/>
        </w:rPr>
      </w:pPr>
      <w:r>
        <w:rPr>
          <w:rFonts w:ascii="David" w:hAnsi="David" w:cs="David"/>
          <w:b/>
          <w:bCs/>
          <w:color w:val="000000"/>
          <w:sz w:val="24"/>
          <w:szCs w:val="24"/>
          <w:u w:val="single"/>
          <w:shd w:val="clear" w:color="auto" w:fill="FFFFFF"/>
          <w:rtl/>
        </w:rPr>
        <w:t>האם הוכחה הסכמה פנים משפחתית</w:t>
      </w:r>
    </w:p>
    <w:p w:rsidR="007D2955" w:rsidRDefault="007D2955" w:rsidP="00B57612">
      <w:pPr>
        <w:pStyle w:val="ad"/>
        <w:spacing w:after="0" w:line="360" w:lineRule="auto"/>
        <w:ind w:left="509" w:hanging="425"/>
        <w:jc w:val="both"/>
        <w:rPr>
          <w:rFonts w:ascii="David" w:hAnsi="David" w:cs="David"/>
          <w:b/>
          <w:bCs/>
          <w:sz w:val="24"/>
          <w:szCs w:val="24"/>
          <w:rtl/>
        </w:rPr>
      </w:pPr>
    </w:p>
    <w:p w:rsidR="00B57612" w:rsidRDefault="00B57612" w:rsidP="00B57612">
      <w:pPr>
        <w:pStyle w:val="ad"/>
        <w:numPr>
          <w:ilvl w:val="0"/>
          <w:numId w:val="1"/>
        </w:numPr>
        <w:spacing w:after="0" w:line="360" w:lineRule="auto"/>
        <w:ind w:left="509" w:hanging="425"/>
        <w:jc w:val="both"/>
        <w:rPr>
          <w:rFonts w:ascii="David" w:hAnsi="David" w:cs="David"/>
          <w:sz w:val="24"/>
          <w:szCs w:val="24"/>
          <w:rtl/>
        </w:rPr>
      </w:pPr>
      <w:r>
        <w:rPr>
          <w:rFonts w:ascii="David" w:hAnsi="David" w:cs="David"/>
          <w:sz w:val="24"/>
          <w:szCs w:val="24"/>
          <w:rtl/>
        </w:rPr>
        <w:t xml:space="preserve">השאלה אם הייתה הסכמה פנים משפחתית אם לאו היא שאלה של עובדה והנטל להוכחתה מוטל על הטוען לה. </w:t>
      </w:r>
    </w:p>
    <w:p w:rsidR="00B57612" w:rsidRDefault="00B57612" w:rsidP="00D934BD">
      <w:pPr>
        <w:spacing w:line="360" w:lineRule="auto"/>
        <w:ind w:left="509"/>
        <w:contextualSpacing/>
        <w:jc w:val="both"/>
        <w:rPr>
          <w:rFonts w:ascii="David" w:hAnsi="David"/>
          <w:noProof w:val="0"/>
        </w:rPr>
      </w:pPr>
      <w:r>
        <w:rPr>
          <w:rFonts w:ascii="David" w:hAnsi="David"/>
          <w:rtl/>
        </w:rPr>
        <w:t xml:space="preserve">על אף </w:t>
      </w:r>
      <w:r w:rsidR="00327C20">
        <w:rPr>
          <w:rFonts w:ascii="David" w:hAnsi="David" w:hint="cs"/>
          <w:rtl/>
        </w:rPr>
        <w:t>ש</w:t>
      </w:r>
      <w:r>
        <w:rPr>
          <w:rFonts w:ascii="David" w:hAnsi="David"/>
          <w:rtl/>
        </w:rPr>
        <w:t>לא נחתם בין מי מהצדדים הסכם</w:t>
      </w:r>
      <w:r w:rsidR="00327C20">
        <w:rPr>
          <w:rFonts w:ascii="David" w:hAnsi="David" w:hint="cs"/>
          <w:rtl/>
        </w:rPr>
        <w:t xml:space="preserve"> מפורש </w:t>
      </w:r>
      <w:r>
        <w:rPr>
          <w:rFonts w:ascii="David" w:hAnsi="David"/>
          <w:rtl/>
        </w:rPr>
        <w:t xml:space="preserve">בכתב, </w:t>
      </w:r>
      <w:r>
        <w:rPr>
          <w:rFonts w:ascii="David" w:hAnsi="David"/>
          <w:noProof w:val="0"/>
          <w:rtl/>
        </w:rPr>
        <w:t xml:space="preserve"> סבורני, כי מכלול </w:t>
      </w:r>
      <w:r w:rsidR="00327C20">
        <w:rPr>
          <w:rFonts w:ascii="David" w:hAnsi="David" w:hint="cs"/>
          <w:noProof w:val="0"/>
          <w:rtl/>
        </w:rPr>
        <w:t xml:space="preserve">הראיות </w:t>
      </w:r>
      <w:r w:rsidR="00F24491">
        <w:rPr>
          <w:rFonts w:ascii="David" w:hAnsi="David" w:hint="cs"/>
          <w:noProof w:val="0"/>
          <w:rtl/>
        </w:rPr>
        <w:t>ו</w:t>
      </w:r>
      <w:r>
        <w:rPr>
          <w:rFonts w:ascii="David" w:hAnsi="David"/>
          <w:noProof w:val="0"/>
          <w:rtl/>
        </w:rPr>
        <w:t xml:space="preserve">העדויות כמו גם התנהלות </w:t>
      </w:r>
      <w:r w:rsidR="00D934BD">
        <w:rPr>
          <w:rFonts w:ascii="David" w:hAnsi="David" w:hint="cs"/>
          <w:noProof w:val="0"/>
          <w:rtl/>
        </w:rPr>
        <w:t xml:space="preserve">הצדדים </w:t>
      </w:r>
      <w:r>
        <w:rPr>
          <w:rFonts w:ascii="David" w:hAnsi="David"/>
          <w:noProof w:val="0"/>
          <w:rtl/>
        </w:rPr>
        <w:t>הלכה ולמעשה, מלמדים כי הסכם כזה אכן היה.</w:t>
      </w:r>
    </w:p>
    <w:p w:rsidR="00B57612" w:rsidRDefault="00B57612" w:rsidP="00B57612">
      <w:pPr>
        <w:spacing w:line="360" w:lineRule="auto"/>
        <w:ind w:left="509" w:hanging="425"/>
        <w:contextualSpacing/>
        <w:jc w:val="both"/>
        <w:rPr>
          <w:rFonts w:ascii="David" w:hAnsi="David"/>
          <w:noProof w:val="0"/>
        </w:rPr>
      </w:pPr>
      <w:r>
        <w:rPr>
          <w:rFonts w:ascii="David" w:hAnsi="David"/>
          <w:noProof w:val="0"/>
          <w:rtl/>
        </w:rPr>
        <w:t xml:space="preserve"> </w:t>
      </w:r>
    </w:p>
    <w:p w:rsidR="00C12FB8" w:rsidRPr="00C12FB8" w:rsidRDefault="00B57612" w:rsidP="00B21210">
      <w:pPr>
        <w:numPr>
          <w:ilvl w:val="0"/>
          <w:numId w:val="1"/>
        </w:numPr>
        <w:spacing w:line="360" w:lineRule="auto"/>
        <w:ind w:hanging="502"/>
        <w:contextualSpacing/>
        <w:jc w:val="both"/>
        <w:rPr>
          <w:rFonts w:ascii="David" w:hAnsi="David"/>
          <w:noProof w:val="0"/>
          <w:rtl/>
        </w:rPr>
      </w:pPr>
      <w:r w:rsidRPr="00381272">
        <w:rPr>
          <w:rFonts w:ascii="David" w:hAnsi="David"/>
          <w:noProof w:val="0"/>
          <w:rtl/>
        </w:rPr>
        <w:lastRenderedPageBreak/>
        <w:t xml:space="preserve">כנקודת מוצא לדיוננו </w:t>
      </w:r>
      <w:r w:rsidR="006A1272" w:rsidRPr="00381272">
        <w:rPr>
          <w:rFonts w:ascii="David" w:hAnsi="David" w:hint="cs"/>
          <w:noProof w:val="0"/>
          <w:rtl/>
        </w:rPr>
        <w:t>יש לציין</w:t>
      </w:r>
      <w:r w:rsidR="00C12FB8" w:rsidRPr="00C12FB8">
        <w:rPr>
          <w:rtl/>
        </w:rPr>
        <w:t xml:space="preserve"> </w:t>
      </w:r>
      <w:r w:rsidR="00C12FB8" w:rsidRPr="00C12FB8">
        <w:rPr>
          <w:rFonts w:ascii="David" w:hAnsi="David"/>
          <w:noProof w:val="0"/>
          <w:rtl/>
        </w:rPr>
        <w:t xml:space="preserve">כי עוד ביום 12.11.78 הנתבע 2 חתם על "כתב התחייבות בלתי חוזרת" המשקף סיכום בין האחים לפיו הוא יקבל לידיו את המשק ובתמורה ידאג לטפל באם ובאחות </w:t>
      </w:r>
      <w:r w:rsidR="00B21210">
        <w:rPr>
          <w:rFonts w:ascii="David" w:hAnsi="David" w:hint="cs"/>
          <w:noProof w:val="0"/>
          <w:rtl/>
        </w:rPr>
        <w:t xml:space="preserve">*** </w:t>
      </w:r>
      <w:r w:rsidR="00C12FB8" w:rsidRPr="00C12FB8">
        <w:rPr>
          <w:rFonts w:ascii="David" w:hAnsi="David"/>
          <w:noProof w:val="0"/>
          <w:rtl/>
        </w:rPr>
        <w:t>ז"ל ומכר המשק יעשה אך בהסכמת התובע והנתבע 1 כשהדבר נכרך בהבטחת המשך מגוריהן של האם והאחות במשק (עמ' 54 ש' 15-26) .</w:t>
      </w:r>
    </w:p>
    <w:p w:rsidR="00C12FB8" w:rsidRDefault="00C12FB8" w:rsidP="00B21210">
      <w:pPr>
        <w:spacing w:line="360" w:lineRule="auto"/>
        <w:ind w:left="502"/>
        <w:contextualSpacing/>
        <w:jc w:val="both"/>
        <w:rPr>
          <w:rFonts w:ascii="David" w:hAnsi="David"/>
          <w:noProof w:val="0"/>
          <w:rtl/>
        </w:rPr>
      </w:pPr>
      <w:r w:rsidRPr="00C12FB8">
        <w:rPr>
          <w:rFonts w:ascii="David" w:hAnsi="David"/>
          <w:noProof w:val="0"/>
          <w:rtl/>
        </w:rPr>
        <w:t xml:space="preserve">התובע אישר בעדותו הסכמת האחים להעברת המשק לנתבע 2 בהתאם </w:t>
      </w:r>
      <w:r w:rsidR="00E54723">
        <w:rPr>
          <w:rFonts w:ascii="David" w:hAnsi="David" w:hint="cs"/>
          <w:noProof w:val="0"/>
          <w:rtl/>
        </w:rPr>
        <w:t>לכתב ההתחייבות</w:t>
      </w:r>
      <w:r w:rsidRPr="00C12FB8">
        <w:rPr>
          <w:rFonts w:ascii="David" w:hAnsi="David"/>
          <w:noProof w:val="0"/>
          <w:rtl/>
        </w:rPr>
        <w:t xml:space="preserve"> אך טען כי בפועל הנתבע 2 לא מילא אחר חלקו ולא טיפל באם ז"ל ("..</w:t>
      </w:r>
      <w:r w:rsidRPr="00CE5F61">
        <w:rPr>
          <w:rFonts w:ascii="David" w:hAnsi="David"/>
          <w:b/>
          <w:bCs/>
          <w:noProof w:val="0"/>
          <w:rtl/>
        </w:rPr>
        <w:t>הוא לא טיפל באמא אלא אני שלקחתי אותה לבית החולים וקניתי לה כדורים</w:t>
      </w:r>
      <w:r w:rsidRPr="00C12FB8">
        <w:rPr>
          <w:rFonts w:ascii="David" w:hAnsi="David"/>
          <w:noProof w:val="0"/>
          <w:rtl/>
        </w:rPr>
        <w:t xml:space="preserve"> .." (עמ' 40 ש' 1-5). אלא שלא מצאתי כי עלה בידי התובע להוכיח הנטל המשני המונח לפתחו בקשר לקיום אחר אותם תנאים. התובע כשל מלבסס טענה זו ואף נלמד היפוכו של דבר. העד מר </w:t>
      </w:r>
      <w:r w:rsidR="00B21210">
        <w:rPr>
          <w:rFonts w:ascii="David" w:hAnsi="David" w:hint="cs"/>
          <w:noProof w:val="0"/>
          <w:rtl/>
        </w:rPr>
        <w:t>***</w:t>
      </w:r>
      <w:r w:rsidRPr="00C12FB8">
        <w:rPr>
          <w:rFonts w:ascii="David" w:hAnsi="David"/>
          <w:noProof w:val="0"/>
          <w:rtl/>
        </w:rPr>
        <w:t xml:space="preserve"> </w:t>
      </w:r>
      <w:r w:rsidR="0086024B">
        <w:rPr>
          <w:rFonts w:ascii="David" w:hAnsi="David" w:hint="cs"/>
          <w:noProof w:val="0"/>
          <w:rtl/>
        </w:rPr>
        <w:t xml:space="preserve">יו"ר </w:t>
      </w:r>
      <w:r w:rsidR="009D3FE5">
        <w:rPr>
          <w:rFonts w:ascii="David" w:hAnsi="David" w:hint="cs"/>
          <w:noProof w:val="0"/>
          <w:rtl/>
        </w:rPr>
        <w:t>ועד המושב</w:t>
      </w:r>
      <w:r w:rsidR="0086024B">
        <w:rPr>
          <w:rFonts w:ascii="David" w:hAnsi="David" w:hint="cs"/>
          <w:noProof w:val="0"/>
          <w:rtl/>
        </w:rPr>
        <w:t xml:space="preserve"> כיום ומי ששימש בזמנים הרלוונטיים במגוון תפקידים הקשורים במושב </w:t>
      </w:r>
      <w:r w:rsidRPr="00C12FB8">
        <w:rPr>
          <w:rFonts w:ascii="David" w:hAnsi="David"/>
          <w:noProof w:val="0"/>
          <w:rtl/>
        </w:rPr>
        <w:t>מסר בתצהירו</w:t>
      </w:r>
      <w:r w:rsidR="009D3FE5">
        <w:rPr>
          <w:rFonts w:ascii="David" w:hAnsi="David" w:hint="cs"/>
          <w:noProof w:val="0"/>
          <w:rtl/>
        </w:rPr>
        <w:t>,</w:t>
      </w:r>
      <w:r w:rsidRPr="00C12FB8">
        <w:rPr>
          <w:rFonts w:ascii="David" w:hAnsi="David"/>
          <w:noProof w:val="0"/>
          <w:rtl/>
        </w:rPr>
        <w:t xml:space="preserve"> כי היה זה הנתבע 2 כבן זקונים שטיפ</w:t>
      </w:r>
      <w:r w:rsidR="00720F18">
        <w:rPr>
          <w:rFonts w:ascii="David" w:hAnsi="David"/>
          <w:noProof w:val="0"/>
          <w:rtl/>
        </w:rPr>
        <w:t xml:space="preserve">ל באמו עד שנפטרה בשנת 1981 </w:t>
      </w:r>
      <w:r w:rsidR="009D3FE5">
        <w:rPr>
          <w:rFonts w:ascii="David" w:hAnsi="David" w:hint="cs"/>
          <w:noProof w:val="0"/>
          <w:rtl/>
        </w:rPr>
        <w:t>(ס' 4)</w:t>
      </w:r>
      <w:r w:rsidR="00720F18">
        <w:rPr>
          <w:rFonts w:ascii="David" w:hAnsi="David"/>
          <w:noProof w:val="0"/>
          <w:rtl/>
        </w:rPr>
        <w:t xml:space="preserve">. </w:t>
      </w:r>
      <w:r w:rsidR="00720F18">
        <w:rPr>
          <w:rFonts w:ascii="David" w:hAnsi="David" w:hint="cs"/>
          <w:noProof w:val="0"/>
          <w:rtl/>
        </w:rPr>
        <w:t xml:space="preserve">גרסתו </w:t>
      </w:r>
      <w:r w:rsidRPr="00C12FB8">
        <w:rPr>
          <w:rFonts w:ascii="David" w:hAnsi="David"/>
          <w:noProof w:val="0"/>
          <w:rtl/>
        </w:rPr>
        <w:t>לא נסתר</w:t>
      </w:r>
      <w:r w:rsidR="00720F18">
        <w:rPr>
          <w:rFonts w:ascii="David" w:hAnsi="David" w:hint="cs"/>
          <w:noProof w:val="0"/>
          <w:rtl/>
        </w:rPr>
        <w:t>ה</w:t>
      </w:r>
      <w:r w:rsidR="009D3FE5">
        <w:rPr>
          <w:rFonts w:ascii="David" w:hAnsi="David" w:hint="cs"/>
          <w:noProof w:val="0"/>
          <w:rtl/>
        </w:rPr>
        <w:t>.</w:t>
      </w:r>
    </w:p>
    <w:p w:rsidR="00C12FB8" w:rsidRPr="00C12FB8" w:rsidRDefault="00C12FB8" w:rsidP="00C12FB8">
      <w:pPr>
        <w:spacing w:line="360" w:lineRule="auto"/>
        <w:ind w:left="502"/>
        <w:contextualSpacing/>
        <w:jc w:val="both"/>
        <w:rPr>
          <w:rFonts w:ascii="David" w:hAnsi="David"/>
          <w:noProof w:val="0"/>
          <w:rtl/>
        </w:rPr>
      </w:pPr>
    </w:p>
    <w:p w:rsidR="00BA6B08" w:rsidRDefault="00E21FC8" w:rsidP="00CE5F61">
      <w:pPr>
        <w:numPr>
          <w:ilvl w:val="0"/>
          <w:numId w:val="1"/>
        </w:numPr>
        <w:spacing w:line="360" w:lineRule="auto"/>
        <w:ind w:left="509" w:hanging="509"/>
        <w:contextualSpacing/>
        <w:jc w:val="both"/>
        <w:rPr>
          <w:rFonts w:ascii="David" w:hAnsi="David"/>
        </w:rPr>
      </w:pPr>
      <w:r>
        <w:rPr>
          <w:rFonts w:ascii="David" w:hAnsi="David" w:hint="cs"/>
          <w:noProof w:val="0"/>
          <w:rtl/>
        </w:rPr>
        <w:t>אף במנותק ממסמ</w:t>
      </w:r>
      <w:r w:rsidR="00596409">
        <w:rPr>
          <w:rFonts w:ascii="David" w:hAnsi="David" w:hint="cs"/>
          <w:noProof w:val="0"/>
          <w:rtl/>
        </w:rPr>
        <w:t xml:space="preserve">ך זה ועל פי </w:t>
      </w:r>
      <w:r>
        <w:rPr>
          <w:rFonts w:ascii="David" w:hAnsi="David" w:hint="cs"/>
          <w:noProof w:val="0"/>
          <w:rtl/>
        </w:rPr>
        <w:t>גרסת התובע עצמו</w:t>
      </w:r>
      <w:r w:rsidR="00596409" w:rsidRPr="00596409">
        <w:rPr>
          <w:rFonts w:ascii="David" w:hAnsi="David" w:hint="cs"/>
          <w:noProof w:val="0"/>
          <w:rtl/>
        </w:rPr>
        <w:t xml:space="preserve"> </w:t>
      </w:r>
      <w:r w:rsidR="00596409">
        <w:rPr>
          <w:rFonts w:ascii="David" w:hAnsi="David" w:hint="cs"/>
          <w:noProof w:val="0"/>
          <w:rtl/>
        </w:rPr>
        <w:t>כמפורט לראשונה בתצהיר עדות ראשית נמצאנו למדים</w:t>
      </w:r>
      <w:r w:rsidR="00CE5F61">
        <w:rPr>
          <w:rFonts w:ascii="David" w:hAnsi="David" w:hint="cs"/>
          <w:noProof w:val="0"/>
          <w:rtl/>
        </w:rPr>
        <w:t>,</w:t>
      </w:r>
      <w:r w:rsidR="00596409">
        <w:rPr>
          <w:rFonts w:ascii="David" w:hAnsi="David" w:hint="cs"/>
          <w:noProof w:val="0"/>
          <w:rtl/>
        </w:rPr>
        <w:t xml:space="preserve"> כי הסכם משפחתי אכן היה</w:t>
      </w:r>
      <w:r w:rsidR="00BA6B08">
        <w:rPr>
          <w:rFonts w:ascii="David" w:hAnsi="David" w:hint="cs"/>
          <w:noProof w:val="0"/>
          <w:rtl/>
        </w:rPr>
        <w:t xml:space="preserve">. בין היתר נטען: </w:t>
      </w:r>
      <w:r w:rsidR="0046600B" w:rsidRPr="00381272">
        <w:rPr>
          <w:rFonts w:ascii="David" w:hAnsi="David" w:hint="cs"/>
          <w:noProof w:val="0"/>
          <w:rtl/>
        </w:rPr>
        <w:t>"</w:t>
      </w:r>
      <w:r w:rsidR="0046600B" w:rsidRPr="00381272">
        <w:rPr>
          <w:rFonts w:ascii="David" w:hAnsi="David" w:hint="cs"/>
          <w:b/>
          <w:bCs/>
          <w:noProof w:val="0"/>
          <w:rtl/>
        </w:rPr>
        <w:t>נתבע 2 מתגורר במשק מזה עשרות שנים נוכח מצבו הנפשי והרצון של האחים לסייע לו להסתדר ולבנות משפחה..</w:t>
      </w:r>
      <w:r w:rsidR="00D934BD" w:rsidRPr="00381272">
        <w:rPr>
          <w:rFonts w:ascii="David" w:hAnsi="David" w:hint="cs"/>
          <w:noProof w:val="0"/>
          <w:rtl/>
        </w:rPr>
        <w:t xml:space="preserve">(ס' 11)" וכן </w:t>
      </w:r>
      <w:r w:rsidR="00D934BD" w:rsidRPr="00381272">
        <w:rPr>
          <w:rFonts w:ascii="David" w:hAnsi="David"/>
          <w:noProof w:val="0"/>
          <w:rtl/>
        </w:rPr>
        <w:t>"</w:t>
      </w:r>
      <w:r w:rsidR="00D934BD" w:rsidRPr="00381272">
        <w:rPr>
          <w:rFonts w:ascii="David" w:hAnsi="David"/>
          <w:b/>
          <w:bCs/>
          <w:noProof w:val="0"/>
          <w:rtl/>
        </w:rPr>
        <w:t>לאורך השנים הסכמנו אני ואחיי, כי יהודה יוכל להתגורר בבית ישן במשק... ובתנאי שידאג לתחזק את הבית הישן במשק וכן לתחזק את המשק"</w:t>
      </w:r>
      <w:r w:rsidR="00D934BD" w:rsidRPr="00381272">
        <w:rPr>
          <w:rFonts w:ascii="David" w:hAnsi="David"/>
          <w:noProof w:val="0"/>
          <w:rtl/>
        </w:rPr>
        <w:t xml:space="preserve"> (סעיף 16). </w:t>
      </w:r>
      <w:r w:rsidR="0046600B" w:rsidRPr="00381272">
        <w:rPr>
          <w:rFonts w:ascii="David" w:hAnsi="David" w:hint="cs"/>
          <w:noProof w:val="0"/>
          <w:rtl/>
        </w:rPr>
        <w:t xml:space="preserve"> </w:t>
      </w:r>
    </w:p>
    <w:p w:rsidR="00BA6B08" w:rsidRDefault="00BA6B08" w:rsidP="00BA6B08">
      <w:pPr>
        <w:spacing w:line="360" w:lineRule="auto"/>
        <w:ind w:left="509"/>
        <w:contextualSpacing/>
        <w:jc w:val="both"/>
        <w:rPr>
          <w:rFonts w:ascii="David" w:hAnsi="David"/>
        </w:rPr>
      </w:pPr>
    </w:p>
    <w:p w:rsidR="004F0443" w:rsidRDefault="004F0443" w:rsidP="00A60D12">
      <w:pPr>
        <w:numPr>
          <w:ilvl w:val="0"/>
          <w:numId w:val="1"/>
        </w:numPr>
        <w:spacing w:line="360" w:lineRule="auto"/>
        <w:ind w:left="509" w:hanging="509"/>
        <w:contextualSpacing/>
        <w:jc w:val="both"/>
        <w:rPr>
          <w:rFonts w:ascii="David" w:hAnsi="David"/>
        </w:rPr>
      </w:pPr>
      <w:r>
        <w:rPr>
          <w:rFonts w:ascii="David" w:hAnsi="David" w:hint="cs"/>
          <w:noProof w:val="0"/>
          <w:rtl/>
        </w:rPr>
        <w:t>אין אפוא יסוד לטענה כי הנ</w:t>
      </w:r>
      <w:r w:rsidR="005F2C6B">
        <w:rPr>
          <w:rFonts w:ascii="David" w:hAnsi="David" w:hint="cs"/>
          <w:noProof w:val="0"/>
          <w:rtl/>
        </w:rPr>
        <w:t xml:space="preserve">תבע </w:t>
      </w:r>
      <w:r w:rsidR="00A60D12">
        <w:rPr>
          <w:rFonts w:ascii="David" w:hAnsi="David" w:hint="cs"/>
          <w:noProof w:val="0"/>
          <w:rtl/>
        </w:rPr>
        <w:t xml:space="preserve">"השתלט על המשק" תוך מעשה </w:t>
      </w:r>
      <w:r w:rsidR="005F2C6B">
        <w:rPr>
          <w:rFonts w:ascii="David" w:hAnsi="David" w:hint="cs"/>
          <w:noProof w:val="0"/>
          <w:rtl/>
        </w:rPr>
        <w:t>חד צדדי המנותק מכל סיכום משפחתי.</w:t>
      </w:r>
    </w:p>
    <w:p w:rsidR="00B57612" w:rsidRPr="00A60D12" w:rsidRDefault="00B57612" w:rsidP="005F2C6B">
      <w:pPr>
        <w:spacing w:line="360" w:lineRule="auto"/>
        <w:ind w:left="509"/>
        <w:contextualSpacing/>
        <w:jc w:val="both"/>
        <w:rPr>
          <w:rFonts w:ascii="David" w:hAnsi="David"/>
          <w:rtl/>
        </w:rPr>
      </w:pPr>
    </w:p>
    <w:p w:rsidR="00B57612" w:rsidRPr="00070565" w:rsidRDefault="00EE35C6" w:rsidP="00E54723">
      <w:pPr>
        <w:pStyle w:val="ad"/>
        <w:numPr>
          <w:ilvl w:val="0"/>
          <w:numId w:val="1"/>
        </w:numPr>
        <w:spacing w:after="0" w:line="360" w:lineRule="auto"/>
        <w:ind w:left="509" w:hanging="509"/>
        <w:jc w:val="both"/>
        <w:rPr>
          <w:rFonts w:ascii="David" w:hAnsi="David" w:cs="David"/>
          <w:sz w:val="24"/>
          <w:szCs w:val="24"/>
        </w:rPr>
      </w:pPr>
      <w:r>
        <w:rPr>
          <w:rFonts w:ascii="David" w:hAnsi="David" w:cs="David" w:hint="cs"/>
          <w:sz w:val="24"/>
          <w:szCs w:val="24"/>
          <w:rtl/>
        </w:rPr>
        <w:t>נכון הוא</w:t>
      </w:r>
      <w:r w:rsidR="00070565" w:rsidRPr="00070565">
        <w:rPr>
          <w:rFonts w:ascii="David" w:hAnsi="David" w:cs="David" w:hint="cs"/>
          <w:sz w:val="24"/>
          <w:szCs w:val="24"/>
          <w:rtl/>
        </w:rPr>
        <w:t xml:space="preserve"> </w:t>
      </w:r>
      <w:r w:rsidR="006A1272">
        <w:rPr>
          <w:rFonts w:ascii="David" w:hAnsi="David" w:cs="David" w:hint="cs"/>
          <w:sz w:val="24"/>
          <w:szCs w:val="24"/>
          <w:rtl/>
        </w:rPr>
        <w:t>ש</w:t>
      </w:r>
      <w:r>
        <w:rPr>
          <w:rFonts w:ascii="David" w:hAnsi="David" w:cs="David" w:hint="cs"/>
          <w:sz w:val="24"/>
          <w:szCs w:val="24"/>
          <w:rtl/>
        </w:rPr>
        <w:t xml:space="preserve">לאחר פטירת </w:t>
      </w:r>
      <w:r w:rsidR="00070565" w:rsidRPr="00070565">
        <w:rPr>
          <w:rFonts w:ascii="David" w:hAnsi="David" w:cs="David" w:hint="cs"/>
          <w:sz w:val="24"/>
          <w:szCs w:val="24"/>
          <w:rtl/>
        </w:rPr>
        <w:t xml:space="preserve">האם בשנת 1981 הנתבע 2 עזב את המשק לפרקים, אלא שאין חולק כי מאז שנישא לנתבעת 3 בשנת 1991 </w:t>
      </w:r>
      <w:r w:rsidR="00863366">
        <w:rPr>
          <w:rFonts w:ascii="David" w:hAnsi="David" w:cs="David" w:hint="cs"/>
          <w:sz w:val="24"/>
          <w:szCs w:val="24"/>
          <w:rtl/>
        </w:rPr>
        <w:t xml:space="preserve">או בסמוך לכך </w:t>
      </w:r>
      <w:r w:rsidR="00070565" w:rsidRPr="00070565">
        <w:rPr>
          <w:rFonts w:ascii="David" w:hAnsi="David" w:cs="David" w:hint="cs"/>
          <w:sz w:val="24"/>
          <w:szCs w:val="24"/>
          <w:rtl/>
        </w:rPr>
        <w:t xml:space="preserve">הם מתגוררים שם ברצף, </w:t>
      </w:r>
      <w:r w:rsidR="00B57612" w:rsidRPr="00070565">
        <w:rPr>
          <w:rFonts w:ascii="David" w:hAnsi="David" w:cs="David"/>
          <w:sz w:val="24"/>
          <w:szCs w:val="24"/>
          <w:rtl/>
        </w:rPr>
        <w:t xml:space="preserve">מקיימים את המשק ונוהגים בו מנהג בעלים על הזכויות והחובות הנובעות מכך והדבר מהווה כשלעצמו ראיה משמעותית בדבר אותה הסכמה לה טוען הנתבע 2 </w:t>
      </w:r>
      <w:r w:rsidR="003E60D5">
        <w:rPr>
          <w:rFonts w:ascii="David" w:hAnsi="David" w:cs="David" w:hint="cs"/>
          <w:sz w:val="24"/>
          <w:szCs w:val="24"/>
          <w:rtl/>
        </w:rPr>
        <w:t>ותוכנה</w:t>
      </w:r>
      <w:r w:rsidR="00B57612" w:rsidRPr="00070565">
        <w:rPr>
          <w:rFonts w:ascii="David" w:hAnsi="David" w:cs="David"/>
          <w:sz w:val="24"/>
          <w:szCs w:val="24"/>
          <w:rtl/>
        </w:rPr>
        <w:t xml:space="preserve">. </w:t>
      </w:r>
    </w:p>
    <w:p w:rsidR="00B57612" w:rsidRDefault="00B57612" w:rsidP="00B57612">
      <w:pPr>
        <w:pStyle w:val="ad"/>
        <w:spacing w:after="0" w:line="360" w:lineRule="auto"/>
        <w:jc w:val="both"/>
        <w:rPr>
          <w:rFonts w:ascii="David" w:hAnsi="David" w:cs="David"/>
          <w:sz w:val="24"/>
          <w:szCs w:val="24"/>
        </w:rPr>
      </w:pPr>
    </w:p>
    <w:p w:rsidR="00B57612" w:rsidRDefault="00EE35C6" w:rsidP="00E54723">
      <w:pPr>
        <w:pStyle w:val="ad"/>
        <w:numPr>
          <w:ilvl w:val="0"/>
          <w:numId w:val="1"/>
        </w:numPr>
        <w:spacing w:after="0" w:line="360" w:lineRule="auto"/>
        <w:ind w:hanging="502"/>
        <w:jc w:val="both"/>
        <w:rPr>
          <w:rFonts w:ascii="David" w:hAnsi="David" w:cs="David"/>
          <w:sz w:val="24"/>
          <w:szCs w:val="24"/>
          <w:rtl/>
        </w:rPr>
      </w:pPr>
      <w:r>
        <w:rPr>
          <w:rFonts w:ascii="David" w:hAnsi="David" w:cs="David" w:hint="cs"/>
          <w:sz w:val="24"/>
          <w:szCs w:val="24"/>
          <w:rtl/>
        </w:rPr>
        <w:t xml:space="preserve">למעשה </w:t>
      </w:r>
      <w:r w:rsidR="00B57612">
        <w:rPr>
          <w:rFonts w:ascii="David" w:hAnsi="David" w:cs="David"/>
          <w:sz w:val="24"/>
          <w:szCs w:val="24"/>
          <w:rtl/>
        </w:rPr>
        <w:t xml:space="preserve">התובע כשל מלבאר נכוחה מדוע זה לא פעל כל השנים לעמוד על זכויותיו הנטענות במשק. עדותו הותירה תמיהה של ממש הנזקפת לחובתו. </w:t>
      </w:r>
    </w:p>
    <w:p w:rsidR="00B57612" w:rsidRDefault="00B57612" w:rsidP="00B57612">
      <w:pPr>
        <w:pStyle w:val="ad"/>
        <w:spacing w:after="0" w:line="360" w:lineRule="auto"/>
        <w:ind w:left="502"/>
        <w:jc w:val="both"/>
        <w:rPr>
          <w:rFonts w:ascii="David" w:hAnsi="David" w:cs="David"/>
          <w:b/>
          <w:bCs/>
          <w:sz w:val="24"/>
          <w:szCs w:val="24"/>
        </w:rPr>
      </w:pPr>
      <w:r>
        <w:rPr>
          <w:rFonts w:ascii="David" w:hAnsi="David" w:cs="David"/>
          <w:b/>
          <w:bCs/>
          <w:sz w:val="24"/>
          <w:szCs w:val="24"/>
          <w:rtl/>
        </w:rPr>
        <w:t>"ש:(בימ"ש) משנת 1985 עד 2017 למי פנית ודיברת על הנושא הזה?</w:t>
      </w:r>
    </w:p>
    <w:p w:rsidR="00B57612" w:rsidRDefault="00B57612" w:rsidP="00B21210">
      <w:pPr>
        <w:pStyle w:val="ad"/>
        <w:spacing w:after="0" w:line="360" w:lineRule="auto"/>
        <w:ind w:left="502"/>
        <w:jc w:val="both"/>
        <w:rPr>
          <w:rFonts w:ascii="David" w:hAnsi="David" w:cs="David"/>
          <w:sz w:val="24"/>
          <w:szCs w:val="24"/>
          <w:rtl/>
        </w:rPr>
      </w:pPr>
      <w:r>
        <w:rPr>
          <w:rFonts w:ascii="David" w:hAnsi="David" w:cs="David"/>
          <w:b/>
          <w:bCs/>
          <w:sz w:val="24"/>
          <w:szCs w:val="24"/>
          <w:rtl/>
        </w:rPr>
        <w:t xml:space="preserve">ת: יש הכל במכתב לראש הועד </w:t>
      </w:r>
      <w:r w:rsidR="00B21210">
        <w:rPr>
          <w:rFonts w:ascii="David" w:hAnsi="David" w:cs="David" w:hint="cs"/>
          <w:b/>
          <w:bCs/>
          <w:sz w:val="24"/>
          <w:szCs w:val="24"/>
          <w:rtl/>
        </w:rPr>
        <w:t>***</w:t>
      </w:r>
      <w:r>
        <w:rPr>
          <w:rFonts w:ascii="David" w:hAnsi="David" w:cs="David"/>
          <w:b/>
          <w:bCs/>
          <w:sz w:val="24"/>
          <w:szCs w:val="24"/>
          <w:rtl/>
        </w:rPr>
        <w:t xml:space="preserve">  זה היה בשנת 1985. אח"כ הייתי בקשר עם </w:t>
      </w:r>
      <w:r w:rsidR="00B21210">
        <w:rPr>
          <w:rFonts w:ascii="David" w:hAnsi="David" w:cs="David" w:hint="cs"/>
          <w:b/>
          <w:bCs/>
          <w:sz w:val="24"/>
          <w:szCs w:val="24"/>
          <w:rtl/>
        </w:rPr>
        <w:t>***</w:t>
      </w:r>
      <w:r>
        <w:rPr>
          <w:rFonts w:ascii="David" w:hAnsi="David" w:cs="David"/>
          <w:b/>
          <w:bCs/>
          <w:sz w:val="24"/>
          <w:szCs w:val="24"/>
          <w:rtl/>
        </w:rPr>
        <w:t xml:space="preserve"> שאמר לי להעביר את המשק ושאלתי למה להעביר אם יש לי מכתב ויתור מהאדון שגר בישוב, הכוונה ל</w:t>
      </w:r>
      <w:r w:rsidR="00B21210">
        <w:rPr>
          <w:rFonts w:ascii="David" w:hAnsi="David" w:cs="David" w:hint="cs"/>
          <w:b/>
          <w:bCs/>
          <w:sz w:val="24"/>
          <w:szCs w:val="24"/>
          <w:rtl/>
        </w:rPr>
        <w:t>***</w:t>
      </w:r>
      <w:r>
        <w:rPr>
          <w:rFonts w:ascii="David" w:hAnsi="David" w:cs="David"/>
          <w:b/>
          <w:bCs/>
          <w:sz w:val="24"/>
          <w:szCs w:val="24"/>
          <w:rtl/>
        </w:rPr>
        <w:t>. הכל כתוב במכתב. נתתי את המכתב למזכירות המושב בשנת 1985 וציפית לקבל תשובה עניינית וכל פעם דחו אותי פה ושם."</w:t>
      </w:r>
      <w:r>
        <w:rPr>
          <w:rFonts w:ascii="David" w:hAnsi="David" w:cs="David"/>
          <w:sz w:val="24"/>
          <w:szCs w:val="24"/>
          <w:rtl/>
        </w:rPr>
        <w:t xml:space="preserve"> (עמ' 48 שו' 17-21 ראה גם שו' 6-8)  .</w:t>
      </w:r>
    </w:p>
    <w:p w:rsidR="00B57612" w:rsidRDefault="00B57612" w:rsidP="00EE35C6">
      <w:pPr>
        <w:pStyle w:val="ad"/>
        <w:numPr>
          <w:ilvl w:val="0"/>
          <w:numId w:val="1"/>
        </w:numPr>
        <w:spacing w:after="0" w:line="360" w:lineRule="auto"/>
        <w:ind w:hanging="502"/>
        <w:jc w:val="both"/>
        <w:rPr>
          <w:rFonts w:ascii="David" w:hAnsi="David" w:cs="David"/>
          <w:sz w:val="24"/>
          <w:szCs w:val="24"/>
          <w:rtl/>
        </w:rPr>
      </w:pPr>
      <w:r>
        <w:rPr>
          <w:rFonts w:ascii="David" w:hAnsi="David" w:cs="David"/>
          <w:color w:val="000000"/>
          <w:sz w:val="24"/>
          <w:szCs w:val="24"/>
          <w:rtl/>
        </w:rPr>
        <w:lastRenderedPageBreak/>
        <w:t xml:space="preserve">גם אם בשלב כלשהו בשנת 1985 או בסמוך לכך התובע פנה אל הנתבע 2 או לאגודה ועורר שאלת זכותו במשק הרי שהוא בחר במשך למעלה מ-30 שנה שלא לפעול באופן אופרטיבי,  לא הביע התנגדות כנגד רישום הנתבעים 2-3 כחברים באגודה או להמשך החזקתם במשק. </w:t>
      </w:r>
      <w:r>
        <w:rPr>
          <w:rFonts w:ascii="David" w:hAnsi="David" w:cs="David"/>
          <w:sz w:val="24"/>
          <w:szCs w:val="24"/>
          <w:rtl/>
        </w:rPr>
        <w:t xml:space="preserve">לא מצאתי בעדותו כל נימוק מבורר לשיהוי הרב הננקט משך 3 עשורים עד הגשת התביעה (עמ' 47 ש' 23 עמ' 49 ש' 17) </w:t>
      </w:r>
      <w:r w:rsidR="00F0160E">
        <w:rPr>
          <w:rFonts w:ascii="David" w:hAnsi="David" w:cs="David" w:hint="cs"/>
          <w:sz w:val="24"/>
          <w:szCs w:val="24"/>
          <w:rtl/>
        </w:rPr>
        <w:t>.</w:t>
      </w:r>
    </w:p>
    <w:p w:rsidR="00B57612" w:rsidRDefault="00F0160E" w:rsidP="00A60D12">
      <w:pPr>
        <w:pStyle w:val="ad"/>
        <w:spacing w:line="360" w:lineRule="auto"/>
        <w:ind w:left="502"/>
        <w:rPr>
          <w:rFonts w:ascii="David" w:hAnsi="David" w:cs="David"/>
          <w:sz w:val="24"/>
          <w:szCs w:val="24"/>
        </w:rPr>
      </w:pPr>
      <w:r>
        <w:rPr>
          <w:rFonts w:ascii="David" w:hAnsi="David" w:cs="David" w:hint="cs"/>
          <w:color w:val="000000"/>
          <w:sz w:val="24"/>
          <w:szCs w:val="24"/>
          <w:rtl/>
        </w:rPr>
        <w:t xml:space="preserve">נוכח חלוף הזמן הרב </w:t>
      </w:r>
      <w:r w:rsidR="00EE35C6">
        <w:rPr>
          <w:rFonts w:ascii="David" w:hAnsi="David" w:cs="David" w:hint="cs"/>
          <w:color w:val="000000"/>
          <w:sz w:val="24"/>
          <w:szCs w:val="24"/>
          <w:rtl/>
        </w:rPr>
        <w:t xml:space="preserve">גם </w:t>
      </w:r>
      <w:r>
        <w:rPr>
          <w:rFonts w:ascii="David" w:hAnsi="David" w:cs="David" w:hint="cs"/>
          <w:color w:val="000000"/>
          <w:sz w:val="24"/>
          <w:szCs w:val="24"/>
          <w:rtl/>
        </w:rPr>
        <w:t xml:space="preserve">אין להלום </w:t>
      </w:r>
      <w:r w:rsidR="00B57612">
        <w:rPr>
          <w:rFonts w:ascii="David" w:hAnsi="David" w:cs="David"/>
          <w:color w:val="000000"/>
          <w:sz w:val="24"/>
          <w:szCs w:val="24"/>
          <w:rtl/>
        </w:rPr>
        <w:t>גרסת התובע לפיה בחר להחריש מתוך רחמים כלפי הנתבע 2 ולאחר שחפץ</w:t>
      </w:r>
      <w:r>
        <w:rPr>
          <w:rFonts w:ascii="David" w:hAnsi="David" w:cs="David"/>
          <w:color w:val="000000"/>
          <w:sz w:val="24"/>
          <w:szCs w:val="24"/>
          <w:rtl/>
        </w:rPr>
        <w:t xml:space="preserve"> לסייע לו מבחינה כלכלית</w:t>
      </w:r>
      <w:r w:rsidR="00497199">
        <w:rPr>
          <w:rFonts w:ascii="David" w:hAnsi="David" w:cs="David" w:hint="cs"/>
          <w:color w:val="000000"/>
          <w:sz w:val="24"/>
          <w:szCs w:val="24"/>
          <w:rtl/>
        </w:rPr>
        <w:t xml:space="preserve"> ודאי בנסיבות בהן נטען ולא נסתר כי היקף הכנסתם של הנתבעים 2-3 </w:t>
      </w:r>
      <w:r w:rsidR="00CE5F61">
        <w:rPr>
          <w:rFonts w:ascii="David" w:hAnsi="David" w:cs="David" w:hint="cs"/>
          <w:color w:val="000000"/>
          <w:sz w:val="24"/>
          <w:szCs w:val="24"/>
          <w:rtl/>
        </w:rPr>
        <w:t xml:space="preserve">גם כיום </w:t>
      </w:r>
      <w:r w:rsidR="00497199">
        <w:rPr>
          <w:rFonts w:ascii="David" w:hAnsi="David" w:cs="David" w:hint="cs"/>
          <w:color w:val="000000"/>
          <w:sz w:val="24"/>
          <w:szCs w:val="24"/>
          <w:rtl/>
        </w:rPr>
        <w:t>מצומצם וכי הנתבע 2 מתמודד עם השלכות תאונת דרכים קשה שעבר בשנת 2007.</w:t>
      </w:r>
      <w:r w:rsidR="002D18F8">
        <w:rPr>
          <w:rFonts w:ascii="David" w:hAnsi="David" w:cs="David" w:hint="cs"/>
          <w:sz w:val="24"/>
          <w:szCs w:val="24"/>
          <w:rtl/>
        </w:rPr>
        <w:t xml:space="preserve"> (ר' ס' 34 לתצהיר הנתבעת 3).</w:t>
      </w:r>
    </w:p>
    <w:p w:rsidR="00B57612" w:rsidRDefault="00B57612" w:rsidP="00B57612">
      <w:pPr>
        <w:pStyle w:val="ad"/>
        <w:spacing w:after="0" w:line="360" w:lineRule="auto"/>
        <w:ind w:left="502"/>
        <w:jc w:val="both"/>
        <w:rPr>
          <w:rFonts w:ascii="David" w:hAnsi="David" w:cs="David"/>
          <w:sz w:val="24"/>
          <w:szCs w:val="24"/>
          <w:rtl/>
        </w:rPr>
      </w:pPr>
    </w:p>
    <w:p w:rsidR="00B21210" w:rsidRDefault="00B57612" w:rsidP="00B21210">
      <w:pPr>
        <w:pStyle w:val="ad"/>
        <w:numPr>
          <w:ilvl w:val="0"/>
          <w:numId w:val="1"/>
        </w:numPr>
        <w:spacing w:after="0" w:line="360" w:lineRule="auto"/>
        <w:ind w:hanging="560"/>
        <w:jc w:val="both"/>
        <w:rPr>
          <w:rFonts w:ascii="David" w:hAnsi="David" w:cs="David"/>
          <w:sz w:val="24"/>
          <w:szCs w:val="24"/>
        </w:rPr>
      </w:pPr>
      <w:r>
        <w:rPr>
          <w:rFonts w:ascii="David" w:hAnsi="David" w:cs="David"/>
          <w:sz w:val="24"/>
          <w:szCs w:val="24"/>
          <w:rtl/>
        </w:rPr>
        <w:t xml:space="preserve">על חוסר המעש מצד התובע או מי מהיורשים </w:t>
      </w:r>
      <w:r w:rsidR="00E54723">
        <w:rPr>
          <w:rFonts w:ascii="David" w:hAnsi="David" w:cs="David" w:hint="cs"/>
          <w:sz w:val="24"/>
          <w:szCs w:val="24"/>
          <w:rtl/>
        </w:rPr>
        <w:t xml:space="preserve">העידו יו"ר המושב בעבר , </w:t>
      </w:r>
      <w:r>
        <w:rPr>
          <w:rFonts w:ascii="David" w:hAnsi="David" w:cs="David"/>
          <w:sz w:val="24"/>
          <w:szCs w:val="24"/>
          <w:rtl/>
        </w:rPr>
        <w:t xml:space="preserve">מר </w:t>
      </w:r>
      <w:r w:rsidR="00B21210">
        <w:rPr>
          <w:rFonts w:ascii="David" w:hAnsi="David" w:cs="David" w:hint="cs"/>
          <w:sz w:val="24"/>
          <w:szCs w:val="24"/>
          <w:rtl/>
        </w:rPr>
        <w:t>***</w:t>
      </w:r>
      <w:r w:rsidR="00E54723">
        <w:rPr>
          <w:rFonts w:ascii="David" w:hAnsi="David" w:cs="David" w:hint="cs"/>
          <w:sz w:val="24"/>
          <w:szCs w:val="24"/>
          <w:rtl/>
        </w:rPr>
        <w:t>,</w:t>
      </w:r>
      <w:r>
        <w:rPr>
          <w:rFonts w:ascii="David" w:hAnsi="David" w:cs="David"/>
          <w:sz w:val="24"/>
          <w:szCs w:val="24"/>
          <w:rtl/>
        </w:rPr>
        <w:t xml:space="preserve"> אשר מסר כי היורשים "</w:t>
      </w:r>
      <w:r>
        <w:rPr>
          <w:rFonts w:ascii="David" w:hAnsi="David" w:cs="David"/>
          <w:b/>
          <w:bCs/>
          <w:sz w:val="24"/>
          <w:szCs w:val="24"/>
          <w:rtl/>
        </w:rPr>
        <w:t>לא התעניינו לא במשק ולא בחוב. אנשים ברחו</w:t>
      </w:r>
      <w:r>
        <w:rPr>
          <w:rFonts w:ascii="David" w:hAnsi="David" w:cs="David"/>
          <w:sz w:val="24"/>
          <w:szCs w:val="24"/>
          <w:rtl/>
        </w:rPr>
        <w:t xml:space="preserve">". (עמ' 107 ש' 11) וכן, יו"ר </w:t>
      </w:r>
      <w:r w:rsidR="009D3FE5">
        <w:rPr>
          <w:rFonts w:ascii="David" w:hAnsi="David" w:cs="David" w:hint="cs"/>
          <w:sz w:val="24"/>
          <w:szCs w:val="24"/>
          <w:rtl/>
        </w:rPr>
        <w:t>ועד המושב</w:t>
      </w:r>
      <w:r w:rsidR="0086024B">
        <w:rPr>
          <w:rFonts w:ascii="David" w:hAnsi="David" w:cs="David" w:hint="cs"/>
          <w:sz w:val="24"/>
          <w:szCs w:val="24"/>
          <w:rtl/>
        </w:rPr>
        <w:t xml:space="preserve"> כיום</w:t>
      </w:r>
      <w:r>
        <w:rPr>
          <w:rFonts w:ascii="David" w:hAnsi="David" w:cs="David"/>
          <w:sz w:val="24"/>
          <w:szCs w:val="24"/>
          <w:rtl/>
        </w:rPr>
        <w:t xml:space="preserve">, מר </w:t>
      </w:r>
      <w:r w:rsidR="00B21210">
        <w:rPr>
          <w:rFonts w:ascii="David" w:hAnsi="David" w:cs="David" w:hint="cs"/>
          <w:sz w:val="24"/>
          <w:szCs w:val="24"/>
          <w:rtl/>
        </w:rPr>
        <w:t>***</w:t>
      </w:r>
      <w:r>
        <w:rPr>
          <w:rFonts w:ascii="David" w:hAnsi="David" w:cs="David"/>
          <w:sz w:val="24"/>
          <w:szCs w:val="24"/>
          <w:rtl/>
        </w:rPr>
        <w:t xml:space="preserve">, </w:t>
      </w:r>
      <w:r w:rsidR="009253D3">
        <w:rPr>
          <w:rFonts w:ascii="David" w:hAnsi="David" w:cs="David" w:hint="cs"/>
          <w:sz w:val="24"/>
          <w:szCs w:val="24"/>
          <w:rtl/>
        </w:rPr>
        <w:t xml:space="preserve">לפיו התובע </w:t>
      </w:r>
      <w:r>
        <w:rPr>
          <w:rFonts w:ascii="David" w:hAnsi="David" w:cs="David"/>
          <w:sz w:val="24"/>
          <w:szCs w:val="24"/>
          <w:rtl/>
        </w:rPr>
        <w:t>מעולם לא שוחח ע</w:t>
      </w:r>
      <w:r w:rsidR="009253D3">
        <w:rPr>
          <w:rFonts w:ascii="David" w:hAnsi="David" w:cs="David" w:hint="cs"/>
          <w:sz w:val="24"/>
          <w:szCs w:val="24"/>
          <w:rtl/>
        </w:rPr>
        <w:t>מו</w:t>
      </w:r>
      <w:r>
        <w:rPr>
          <w:rFonts w:ascii="David" w:hAnsi="David" w:cs="David"/>
          <w:sz w:val="24"/>
          <w:szCs w:val="24"/>
          <w:rtl/>
        </w:rPr>
        <w:t xml:space="preserve"> על חילוקי דעות כלשהם לגבי המשק. </w:t>
      </w:r>
    </w:p>
    <w:p w:rsidR="00B57612" w:rsidRDefault="00B57612" w:rsidP="00B21210">
      <w:pPr>
        <w:pStyle w:val="ad"/>
        <w:spacing w:after="0" w:line="360" w:lineRule="auto"/>
        <w:ind w:left="502"/>
        <w:jc w:val="both"/>
        <w:rPr>
          <w:rFonts w:ascii="David" w:hAnsi="David" w:cs="David"/>
          <w:sz w:val="24"/>
          <w:szCs w:val="24"/>
        </w:rPr>
      </w:pPr>
      <w:r>
        <w:rPr>
          <w:rFonts w:ascii="David" w:hAnsi="David" w:cs="David"/>
          <w:sz w:val="24"/>
          <w:szCs w:val="24"/>
          <w:rtl/>
        </w:rPr>
        <w:t xml:space="preserve">( עמ' 119 שו' 21-23). </w:t>
      </w:r>
    </w:p>
    <w:p w:rsidR="00B57612" w:rsidRDefault="00B57612" w:rsidP="00B57612">
      <w:pPr>
        <w:pStyle w:val="ad"/>
        <w:spacing w:after="0" w:line="360" w:lineRule="auto"/>
        <w:jc w:val="both"/>
        <w:rPr>
          <w:rFonts w:ascii="David" w:hAnsi="David" w:cs="David"/>
          <w:sz w:val="24"/>
          <w:szCs w:val="24"/>
        </w:rPr>
      </w:pPr>
    </w:p>
    <w:p w:rsidR="006C2FE5" w:rsidRPr="00851A7B" w:rsidRDefault="00B57612" w:rsidP="00023C38">
      <w:pPr>
        <w:pStyle w:val="ad"/>
        <w:numPr>
          <w:ilvl w:val="0"/>
          <w:numId w:val="1"/>
        </w:numPr>
        <w:spacing w:after="0" w:line="360" w:lineRule="auto"/>
        <w:ind w:hanging="560"/>
        <w:jc w:val="both"/>
        <w:rPr>
          <w:rFonts w:ascii="David" w:hAnsi="David" w:cs="David"/>
          <w:sz w:val="24"/>
          <w:szCs w:val="24"/>
          <w:rtl/>
        </w:rPr>
      </w:pPr>
      <w:r w:rsidRPr="00851A7B">
        <w:rPr>
          <w:rFonts w:ascii="David" w:hAnsi="David" w:cs="David"/>
          <w:sz w:val="24"/>
          <w:szCs w:val="24"/>
          <w:rtl/>
        </w:rPr>
        <w:t xml:space="preserve">ניסיון התובע לשים יהבו בטענה כי לפני כעשור וחצי הביע סירוב לחתום על תצהיר הסתלקות לטובת הנתבע 2 אין בה להועיל לו. </w:t>
      </w:r>
      <w:r w:rsidR="00E54723" w:rsidRPr="00851A7B">
        <w:rPr>
          <w:rFonts w:ascii="David" w:hAnsi="David" w:cs="David" w:hint="cs"/>
          <w:sz w:val="24"/>
          <w:szCs w:val="24"/>
          <w:rtl/>
        </w:rPr>
        <w:t>טענה זו עומדת ע</w:t>
      </w:r>
      <w:r w:rsidR="00851A7B" w:rsidRPr="00851A7B">
        <w:rPr>
          <w:rFonts w:ascii="David" w:hAnsi="David" w:cs="David" w:hint="cs"/>
          <w:sz w:val="24"/>
          <w:szCs w:val="24"/>
          <w:rtl/>
        </w:rPr>
        <w:t>ל פניו בסתירה ל</w:t>
      </w:r>
      <w:r w:rsidRPr="00851A7B">
        <w:rPr>
          <w:rFonts w:ascii="David" w:hAnsi="David" w:cs="David"/>
          <w:sz w:val="24"/>
          <w:szCs w:val="24"/>
          <w:rtl/>
        </w:rPr>
        <w:t>הצהרתו בדיון מיום 8/7/20 לפיה הנתבע 2 כלל לא ביקש ממנו לחתום ויתור ("</w:t>
      </w:r>
      <w:r w:rsidRPr="00851A7B">
        <w:rPr>
          <w:rFonts w:ascii="David" w:hAnsi="David" w:cs="David"/>
          <w:b/>
          <w:bCs/>
          <w:sz w:val="24"/>
          <w:szCs w:val="24"/>
          <w:rtl/>
        </w:rPr>
        <w:t xml:space="preserve">הוא מעולם לא פנה </w:t>
      </w:r>
      <w:r w:rsidRPr="00851A7B">
        <w:rPr>
          <w:rFonts w:ascii="David" w:eastAsia="Times New Roman" w:hAnsi="David" w:cs="David"/>
          <w:b/>
          <w:bCs/>
          <w:sz w:val="24"/>
          <w:szCs w:val="24"/>
          <w:rtl/>
        </w:rPr>
        <w:t>אלי</w:t>
      </w:r>
      <w:r w:rsidRPr="00851A7B">
        <w:rPr>
          <w:rFonts w:ascii="David" w:hAnsi="David" w:cs="David"/>
          <w:b/>
          <w:bCs/>
          <w:sz w:val="24"/>
          <w:szCs w:val="24"/>
          <w:rtl/>
        </w:rPr>
        <w:t xml:space="preserve"> </w:t>
      </w:r>
      <w:r w:rsidRPr="00851A7B">
        <w:rPr>
          <w:rFonts w:ascii="David" w:eastAsia="Times New Roman" w:hAnsi="David" w:cs="David"/>
          <w:b/>
          <w:bCs/>
          <w:sz w:val="24"/>
          <w:szCs w:val="24"/>
          <w:rtl/>
        </w:rPr>
        <w:t>בבקשה שאחתום לו</w:t>
      </w:r>
      <w:r w:rsidRPr="00851A7B">
        <w:rPr>
          <w:rFonts w:ascii="David" w:hAnsi="David" w:cs="David"/>
          <w:b/>
          <w:bCs/>
          <w:sz w:val="24"/>
          <w:szCs w:val="24"/>
          <w:rtl/>
        </w:rPr>
        <w:t xml:space="preserve"> </w:t>
      </w:r>
      <w:r w:rsidRPr="00851A7B">
        <w:rPr>
          <w:rFonts w:ascii="David" w:eastAsia="Times New Roman" w:hAnsi="David" w:cs="David"/>
          <w:b/>
          <w:bCs/>
          <w:sz w:val="24"/>
          <w:szCs w:val="24"/>
          <w:rtl/>
        </w:rPr>
        <w:t>על</w:t>
      </w:r>
      <w:r w:rsidRPr="00851A7B">
        <w:rPr>
          <w:rFonts w:ascii="David" w:hAnsi="David" w:cs="David"/>
          <w:b/>
          <w:bCs/>
          <w:sz w:val="24"/>
          <w:szCs w:val="24"/>
          <w:rtl/>
        </w:rPr>
        <w:t xml:space="preserve"> </w:t>
      </w:r>
      <w:r w:rsidRPr="00851A7B">
        <w:rPr>
          <w:rFonts w:ascii="David" w:eastAsia="Times New Roman" w:hAnsi="David" w:cs="David"/>
          <w:b/>
          <w:bCs/>
          <w:sz w:val="24"/>
          <w:szCs w:val="24"/>
          <w:rtl/>
        </w:rPr>
        <w:t>וויתור</w:t>
      </w:r>
      <w:r w:rsidRPr="00851A7B">
        <w:rPr>
          <w:rFonts w:ascii="David" w:hAnsi="David" w:cs="David"/>
          <w:b/>
          <w:bCs/>
          <w:sz w:val="24"/>
          <w:szCs w:val="24"/>
          <w:rtl/>
        </w:rPr>
        <w:t xml:space="preserve"> המשק </w:t>
      </w:r>
      <w:r w:rsidRPr="00851A7B">
        <w:rPr>
          <w:rFonts w:ascii="David" w:hAnsi="David" w:cs="David"/>
          <w:sz w:val="24"/>
          <w:szCs w:val="24"/>
          <w:rtl/>
        </w:rPr>
        <w:t xml:space="preserve">עמ' 8 ש' 18). </w:t>
      </w:r>
      <w:r w:rsidR="003C0D69" w:rsidRPr="00851A7B">
        <w:rPr>
          <w:rFonts w:ascii="David" w:hAnsi="David" w:cs="David" w:hint="cs"/>
          <w:sz w:val="24"/>
          <w:szCs w:val="24"/>
          <w:rtl/>
        </w:rPr>
        <w:t xml:space="preserve">ואולם </w:t>
      </w:r>
      <w:r w:rsidRPr="00851A7B">
        <w:rPr>
          <w:rFonts w:ascii="David" w:hAnsi="David" w:cs="David"/>
          <w:sz w:val="24"/>
          <w:szCs w:val="24"/>
          <w:rtl/>
        </w:rPr>
        <w:t xml:space="preserve">אף </w:t>
      </w:r>
      <w:r w:rsidR="00851A7B">
        <w:rPr>
          <w:rFonts w:ascii="David" w:hAnsi="David" w:cs="David" w:hint="cs"/>
          <w:sz w:val="24"/>
          <w:szCs w:val="24"/>
          <w:rtl/>
        </w:rPr>
        <w:t xml:space="preserve">אניח כי </w:t>
      </w:r>
      <w:r w:rsidR="00497199" w:rsidRPr="00851A7B">
        <w:rPr>
          <w:rFonts w:ascii="David" w:hAnsi="David" w:cs="David" w:hint="cs"/>
          <w:sz w:val="24"/>
          <w:szCs w:val="24"/>
          <w:rtl/>
        </w:rPr>
        <w:t>הביע סירוב כאמור</w:t>
      </w:r>
      <w:r w:rsidR="009253D3" w:rsidRPr="00851A7B">
        <w:rPr>
          <w:rFonts w:ascii="David" w:hAnsi="David" w:cs="David" w:hint="cs"/>
          <w:sz w:val="24"/>
          <w:szCs w:val="24"/>
          <w:rtl/>
        </w:rPr>
        <w:t>,</w:t>
      </w:r>
      <w:r w:rsidR="00497199" w:rsidRPr="00851A7B">
        <w:rPr>
          <w:rFonts w:ascii="David" w:hAnsi="David" w:cs="David" w:hint="cs"/>
          <w:sz w:val="24"/>
          <w:szCs w:val="24"/>
          <w:rtl/>
        </w:rPr>
        <w:t xml:space="preserve"> </w:t>
      </w:r>
      <w:r w:rsidRPr="00851A7B">
        <w:rPr>
          <w:rFonts w:ascii="David" w:hAnsi="David" w:cs="David"/>
          <w:sz w:val="24"/>
          <w:szCs w:val="24"/>
          <w:rtl/>
        </w:rPr>
        <w:t xml:space="preserve">אין בנימוק זה כדי לרפא חוסר המעש מצדו משך שנים רבות לאחר מכן. </w:t>
      </w:r>
    </w:p>
    <w:p w:rsidR="003C0D69" w:rsidRDefault="00B57612" w:rsidP="003C0D69">
      <w:pPr>
        <w:pStyle w:val="ad"/>
        <w:spacing w:line="360" w:lineRule="auto"/>
        <w:ind w:left="502"/>
        <w:rPr>
          <w:rFonts w:ascii="David" w:hAnsi="David" w:cs="David"/>
          <w:sz w:val="24"/>
          <w:szCs w:val="24"/>
          <w:rtl/>
        </w:rPr>
      </w:pPr>
      <w:r>
        <w:rPr>
          <w:rFonts w:ascii="David" w:hAnsi="David" w:cs="David"/>
          <w:sz w:val="24"/>
          <w:szCs w:val="24"/>
          <w:rtl/>
        </w:rPr>
        <w:t xml:space="preserve">הדברים נכונים גם ביחס לנתבעת 4 וביתר שאת </w:t>
      </w:r>
      <w:r w:rsidR="00F240A2">
        <w:rPr>
          <w:rFonts w:ascii="David" w:hAnsi="David" w:cs="David" w:hint="cs"/>
          <w:sz w:val="24"/>
          <w:szCs w:val="24"/>
          <w:rtl/>
        </w:rPr>
        <w:t xml:space="preserve">משלא הוכח בכל דרך כי </w:t>
      </w:r>
      <w:r w:rsidR="00F240A2" w:rsidRPr="006C2FE5">
        <w:rPr>
          <w:rFonts w:ascii="David" w:hAnsi="David" w:cs="David"/>
          <w:sz w:val="24"/>
          <w:szCs w:val="24"/>
          <w:rtl/>
        </w:rPr>
        <w:t xml:space="preserve">פנתה </w:t>
      </w:r>
      <w:r w:rsidR="00F240A2">
        <w:rPr>
          <w:rFonts w:ascii="David" w:hAnsi="David" w:cs="David" w:hint="cs"/>
          <w:sz w:val="24"/>
          <w:szCs w:val="24"/>
          <w:rtl/>
        </w:rPr>
        <w:t xml:space="preserve">לנתבעים 2-3 </w:t>
      </w:r>
      <w:r w:rsidR="00F240A2">
        <w:rPr>
          <w:rFonts w:ascii="David" w:hAnsi="David" w:cs="David"/>
          <w:sz w:val="24"/>
          <w:szCs w:val="24"/>
          <w:rtl/>
        </w:rPr>
        <w:t xml:space="preserve"> בקשר לזכויות במשק</w:t>
      </w:r>
      <w:r w:rsidR="00F240A2" w:rsidRPr="006C2FE5">
        <w:rPr>
          <w:rFonts w:ascii="David" w:hAnsi="David" w:cs="David"/>
          <w:sz w:val="24"/>
          <w:szCs w:val="24"/>
          <w:rtl/>
        </w:rPr>
        <w:t xml:space="preserve"> </w:t>
      </w:r>
      <w:r w:rsidR="00F240A2">
        <w:rPr>
          <w:rFonts w:ascii="David" w:hAnsi="David" w:cs="David" w:hint="cs"/>
          <w:sz w:val="24"/>
          <w:szCs w:val="24"/>
          <w:rtl/>
        </w:rPr>
        <w:t>לאורך כל השנים</w:t>
      </w:r>
      <w:r w:rsidR="009253D3">
        <w:rPr>
          <w:rFonts w:ascii="David" w:hAnsi="David" w:cs="David" w:hint="cs"/>
          <w:sz w:val="24"/>
          <w:szCs w:val="24"/>
          <w:rtl/>
        </w:rPr>
        <w:t xml:space="preserve">. </w:t>
      </w:r>
      <w:r w:rsidR="00F240A2" w:rsidRPr="006C2FE5">
        <w:rPr>
          <w:rFonts w:ascii="David" w:hAnsi="David" w:cs="David"/>
          <w:sz w:val="24"/>
          <w:szCs w:val="24"/>
          <w:rtl/>
        </w:rPr>
        <w:t>גם הליך זה ל</w:t>
      </w:r>
      <w:r w:rsidR="00F240A2">
        <w:rPr>
          <w:rFonts w:ascii="David" w:hAnsi="David" w:cs="David"/>
          <w:sz w:val="24"/>
          <w:szCs w:val="24"/>
          <w:rtl/>
        </w:rPr>
        <w:t xml:space="preserve">א </w:t>
      </w:r>
      <w:r w:rsidR="00F240A2" w:rsidRPr="006C2FE5">
        <w:rPr>
          <w:rFonts w:ascii="David" w:hAnsi="David" w:cs="David"/>
          <w:sz w:val="24"/>
          <w:szCs w:val="24"/>
          <w:rtl/>
        </w:rPr>
        <w:t xml:space="preserve">ננקט על ידה </w:t>
      </w:r>
      <w:r w:rsidR="00F240A2">
        <w:rPr>
          <w:rFonts w:ascii="David" w:hAnsi="David" w:cs="David" w:hint="cs"/>
          <w:sz w:val="24"/>
          <w:szCs w:val="24"/>
          <w:rtl/>
        </w:rPr>
        <w:t>.</w:t>
      </w:r>
    </w:p>
    <w:p w:rsidR="00851A7B" w:rsidRDefault="00F240A2" w:rsidP="00B21210">
      <w:pPr>
        <w:pStyle w:val="ad"/>
        <w:spacing w:line="360" w:lineRule="auto"/>
        <w:ind w:left="502"/>
        <w:rPr>
          <w:rFonts w:ascii="David" w:hAnsi="David" w:cs="David"/>
          <w:sz w:val="24"/>
          <w:szCs w:val="24"/>
          <w:rtl/>
        </w:rPr>
      </w:pPr>
      <w:r>
        <w:rPr>
          <w:rFonts w:ascii="David" w:hAnsi="David" w:cs="David" w:hint="cs"/>
          <w:sz w:val="24"/>
          <w:szCs w:val="24"/>
          <w:rtl/>
        </w:rPr>
        <w:t xml:space="preserve">סירובה לחתום על תצהיר הסתלקות לא נכרך בטענה לזכויות במשק כי אם בנימוק </w:t>
      </w:r>
      <w:r w:rsidR="006C2FE5" w:rsidRPr="006C2FE5">
        <w:rPr>
          <w:rFonts w:ascii="David" w:hAnsi="David" w:cs="David"/>
          <w:sz w:val="24"/>
          <w:szCs w:val="24"/>
          <w:rtl/>
        </w:rPr>
        <w:t>שהיא תחתום כשהתובע יחתום</w:t>
      </w:r>
      <w:r w:rsidR="006C2FE5">
        <w:rPr>
          <w:rFonts w:ascii="David" w:hAnsi="David" w:cs="David" w:hint="cs"/>
          <w:sz w:val="24"/>
          <w:szCs w:val="24"/>
          <w:rtl/>
        </w:rPr>
        <w:t xml:space="preserve"> ( ר' עדות הנתבע 2 עמ'</w:t>
      </w:r>
      <w:r w:rsidR="006C2FE5" w:rsidRPr="006C2FE5">
        <w:rPr>
          <w:rFonts w:ascii="David" w:hAnsi="David" w:cs="David"/>
          <w:sz w:val="24"/>
          <w:szCs w:val="24"/>
          <w:rtl/>
        </w:rPr>
        <w:t xml:space="preserve"> 69 </w:t>
      </w:r>
      <w:r w:rsidR="006C2FE5">
        <w:rPr>
          <w:rFonts w:ascii="David" w:hAnsi="David" w:cs="David" w:hint="cs"/>
          <w:sz w:val="24"/>
          <w:szCs w:val="24"/>
          <w:rtl/>
        </w:rPr>
        <w:t>ש'</w:t>
      </w:r>
      <w:r w:rsidR="006C2FE5" w:rsidRPr="006C2FE5">
        <w:rPr>
          <w:rFonts w:ascii="David" w:hAnsi="David" w:cs="David"/>
          <w:sz w:val="24"/>
          <w:szCs w:val="24"/>
          <w:rtl/>
        </w:rPr>
        <w:t xml:space="preserve"> 6-5</w:t>
      </w:r>
      <w:r w:rsidR="006C2FE5">
        <w:rPr>
          <w:rFonts w:ascii="David" w:hAnsi="David" w:cs="David" w:hint="cs"/>
          <w:sz w:val="24"/>
          <w:szCs w:val="24"/>
          <w:rtl/>
        </w:rPr>
        <w:t xml:space="preserve">) </w:t>
      </w:r>
      <w:r w:rsidR="009253D3">
        <w:rPr>
          <w:rFonts w:ascii="David" w:hAnsi="David" w:cs="David" w:hint="cs"/>
          <w:sz w:val="24"/>
          <w:szCs w:val="24"/>
          <w:rtl/>
        </w:rPr>
        <w:t xml:space="preserve">גם </w:t>
      </w:r>
      <w:r w:rsidR="006C2FE5">
        <w:rPr>
          <w:rFonts w:ascii="David" w:hAnsi="David" w:cs="David" w:hint="cs"/>
          <w:sz w:val="24"/>
          <w:szCs w:val="24"/>
          <w:rtl/>
        </w:rPr>
        <w:t xml:space="preserve">העד </w:t>
      </w:r>
      <w:r w:rsidR="006C2FE5">
        <w:rPr>
          <w:rFonts w:ascii="David" w:hAnsi="David" w:cs="David"/>
          <w:sz w:val="24"/>
          <w:szCs w:val="24"/>
          <w:rtl/>
        </w:rPr>
        <w:t xml:space="preserve">מר </w:t>
      </w:r>
      <w:r w:rsidR="00B21210">
        <w:rPr>
          <w:rFonts w:ascii="David" w:hAnsi="David" w:cs="David" w:hint="cs"/>
          <w:sz w:val="24"/>
          <w:szCs w:val="24"/>
          <w:rtl/>
        </w:rPr>
        <w:t>***</w:t>
      </w:r>
      <w:r w:rsidR="006C2FE5" w:rsidRPr="006C2FE5">
        <w:rPr>
          <w:rFonts w:ascii="David" w:hAnsi="David" w:cs="David"/>
          <w:sz w:val="24"/>
          <w:szCs w:val="24"/>
          <w:rtl/>
        </w:rPr>
        <w:t xml:space="preserve"> העיד </w:t>
      </w:r>
      <w:r w:rsidR="009A293A">
        <w:rPr>
          <w:rFonts w:ascii="David" w:hAnsi="David" w:cs="David" w:hint="cs"/>
          <w:sz w:val="24"/>
          <w:szCs w:val="24"/>
          <w:rtl/>
        </w:rPr>
        <w:t>שכך שמע מהנתבעת 4  ("</w:t>
      </w:r>
      <w:r w:rsidR="006C2FE5" w:rsidRPr="00F240A2">
        <w:rPr>
          <w:rFonts w:ascii="David" w:hAnsi="David" w:cs="David"/>
          <w:b/>
          <w:bCs/>
          <w:sz w:val="24"/>
          <w:szCs w:val="24"/>
          <w:rtl/>
        </w:rPr>
        <w:t xml:space="preserve">אם </w:t>
      </w:r>
      <w:r w:rsidR="00B21210">
        <w:rPr>
          <w:rFonts w:ascii="David" w:hAnsi="David" w:cs="David" w:hint="cs"/>
          <w:b/>
          <w:bCs/>
          <w:sz w:val="24"/>
          <w:szCs w:val="24"/>
          <w:rtl/>
        </w:rPr>
        <w:t>***</w:t>
      </w:r>
      <w:r w:rsidR="006C2FE5" w:rsidRPr="00F240A2">
        <w:rPr>
          <w:rFonts w:ascii="David" w:hAnsi="David" w:cs="David"/>
          <w:b/>
          <w:bCs/>
          <w:sz w:val="24"/>
          <w:szCs w:val="24"/>
          <w:rtl/>
        </w:rPr>
        <w:t xml:space="preserve"> חותם אז אני חותמת גם... </w:t>
      </w:r>
      <w:r w:rsidR="00B21210">
        <w:rPr>
          <w:rFonts w:ascii="David" w:hAnsi="David" w:cs="David" w:hint="cs"/>
          <w:b/>
          <w:bCs/>
          <w:sz w:val="24"/>
          <w:szCs w:val="24"/>
          <w:rtl/>
        </w:rPr>
        <w:t xml:space="preserve">** </w:t>
      </w:r>
      <w:r w:rsidR="006C2FE5" w:rsidRPr="00F240A2">
        <w:rPr>
          <w:rFonts w:ascii="David" w:hAnsi="David" w:cs="David"/>
          <w:b/>
          <w:bCs/>
          <w:sz w:val="24"/>
          <w:szCs w:val="24"/>
          <w:rtl/>
        </w:rPr>
        <w:t>אמרה מה ש</w:t>
      </w:r>
      <w:r w:rsidR="00B21210">
        <w:rPr>
          <w:rFonts w:ascii="David" w:hAnsi="David" w:cs="David" w:hint="cs"/>
          <w:b/>
          <w:bCs/>
          <w:sz w:val="24"/>
          <w:szCs w:val="24"/>
          <w:rtl/>
        </w:rPr>
        <w:t>**</w:t>
      </w:r>
      <w:r w:rsidR="006C2FE5" w:rsidRPr="00F240A2">
        <w:rPr>
          <w:rFonts w:ascii="David" w:hAnsi="David" w:cs="David"/>
          <w:b/>
          <w:bCs/>
          <w:sz w:val="24"/>
          <w:szCs w:val="24"/>
          <w:rtl/>
        </w:rPr>
        <w:t xml:space="preserve"> יחליט</w:t>
      </w:r>
      <w:r w:rsidR="009A293A" w:rsidRPr="00F240A2">
        <w:rPr>
          <w:rFonts w:ascii="David" w:hAnsi="David" w:cs="David" w:hint="cs"/>
          <w:b/>
          <w:bCs/>
          <w:sz w:val="24"/>
          <w:szCs w:val="24"/>
          <w:rtl/>
        </w:rPr>
        <w:t xml:space="preserve"> </w:t>
      </w:r>
      <w:r w:rsidR="009A293A" w:rsidRPr="00F240A2">
        <w:rPr>
          <w:rFonts w:ascii="David" w:hAnsi="David" w:cs="David"/>
          <w:b/>
          <w:bCs/>
          <w:sz w:val="24"/>
          <w:szCs w:val="24"/>
          <w:rtl/>
        </w:rPr>
        <w:t>אני אחריו חותמת</w:t>
      </w:r>
      <w:r w:rsidR="009A293A" w:rsidRPr="00F240A2">
        <w:rPr>
          <w:rFonts w:ascii="David" w:hAnsi="David" w:cs="David" w:hint="cs"/>
          <w:b/>
          <w:bCs/>
          <w:sz w:val="24"/>
          <w:szCs w:val="24"/>
          <w:rtl/>
        </w:rPr>
        <w:t>"</w:t>
      </w:r>
      <w:r w:rsidR="009A293A">
        <w:rPr>
          <w:rFonts w:ascii="David" w:hAnsi="David" w:cs="David" w:hint="cs"/>
          <w:sz w:val="24"/>
          <w:szCs w:val="24"/>
          <w:rtl/>
        </w:rPr>
        <w:t>-</w:t>
      </w:r>
      <w:r w:rsidR="009A293A" w:rsidRPr="009A293A">
        <w:rPr>
          <w:rFonts w:ascii="David" w:hAnsi="David" w:cs="David"/>
          <w:sz w:val="24"/>
          <w:szCs w:val="24"/>
          <w:rtl/>
        </w:rPr>
        <w:t>עמ</w:t>
      </w:r>
      <w:r w:rsidR="009A293A">
        <w:rPr>
          <w:rFonts w:ascii="David" w:hAnsi="David" w:cs="David" w:hint="cs"/>
          <w:sz w:val="24"/>
          <w:szCs w:val="24"/>
          <w:rtl/>
        </w:rPr>
        <w:t>'</w:t>
      </w:r>
      <w:r w:rsidR="009A293A" w:rsidRPr="009A293A">
        <w:rPr>
          <w:rFonts w:ascii="David" w:hAnsi="David" w:cs="David"/>
          <w:sz w:val="24"/>
          <w:szCs w:val="24"/>
          <w:rtl/>
        </w:rPr>
        <w:t xml:space="preserve"> 93 </w:t>
      </w:r>
      <w:r w:rsidR="009A293A">
        <w:rPr>
          <w:rFonts w:ascii="David" w:hAnsi="David" w:cs="David" w:hint="cs"/>
          <w:sz w:val="24"/>
          <w:szCs w:val="24"/>
          <w:rtl/>
        </w:rPr>
        <w:t>ש' 22-26</w:t>
      </w:r>
      <w:r>
        <w:rPr>
          <w:rFonts w:ascii="David" w:hAnsi="David" w:cs="David" w:hint="cs"/>
          <w:sz w:val="24"/>
          <w:szCs w:val="24"/>
          <w:rtl/>
        </w:rPr>
        <w:t xml:space="preserve"> )</w:t>
      </w:r>
      <w:r w:rsidR="000E08A2">
        <w:rPr>
          <w:rFonts w:ascii="David" w:hAnsi="David" w:cs="David" w:hint="cs"/>
          <w:sz w:val="24"/>
          <w:szCs w:val="24"/>
          <w:rtl/>
        </w:rPr>
        <w:t>.</w:t>
      </w:r>
      <w:r w:rsidR="009253D3">
        <w:rPr>
          <w:rFonts w:ascii="David" w:hAnsi="David" w:cs="David" w:hint="cs"/>
          <w:sz w:val="24"/>
          <w:szCs w:val="24"/>
          <w:rtl/>
        </w:rPr>
        <w:t xml:space="preserve"> </w:t>
      </w:r>
    </w:p>
    <w:p w:rsidR="00B57612" w:rsidRDefault="00F240A2" w:rsidP="003C0D69">
      <w:pPr>
        <w:pStyle w:val="ad"/>
        <w:spacing w:line="360" w:lineRule="auto"/>
        <w:ind w:left="502"/>
        <w:rPr>
          <w:rFonts w:ascii="David" w:hAnsi="David" w:cs="David"/>
          <w:sz w:val="24"/>
          <w:szCs w:val="24"/>
          <w:rtl/>
        </w:rPr>
      </w:pPr>
      <w:r>
        <w:rPr>
          <w:rFonts w:ascii="David" w:hAnsi="David" w:cs="David" w:hint="cs"/>
          <w:sz w:val="24"/>
          <w:szCs w:val="24"/>
          <w:rtl/>
        </w:rPr>
        <w:t>ב</w:t>
      </w:r>
      <w:r w:rsidR="006C2FE5" w:rsidRPr="006C2FE5">
        <w:rPr>
          <w:rFonts w:ascii="David" w:hAnsi="David" w:cs="David"/>
          <w:sz w:val="24"/>
          <w:szCs w:val="24"/>
          <w:rtl/>
        </w:rPr>
        <w:t>מסגרת</w:t>
      </w:r>
      <w:r w:rsidR="009A293A">
        <w:rPr>
          <w:rFonts w:ascii="David" w:hAnsi="David" w:cs="David" w:hint="cs"/>
          <w:sz w:val="24"/>
          <w:szCs w:val="24"/>
          <w:rtl/>
        </w:rPr>
        <w:t xml:space="preserve"> </w:t>
      </w:r>
      <w:r w:rsidR="006C2FE5" w:rsidRPr="006C2FE5">
        <w:rPr>
          <w:rFonts w:ascii="David" w:hAnsi="David" w:cs="David"/>
          <w:sz w:val="24"/>
          <w:szCs w:val="24"/>
          <w:rtl/>
        </w:rPr>
        <w:t>הליך זה</w:t>
      </w:r>
      <w:r w:rsidR="009A293A">
        <w:rPr>
          <w:rFonts w:ascii="David" w:hAnsi="David" w:cs="David" w:hint="cs"/>
          <w:sz w:val="24"/>
          <w:szCs w:val="24"/>
          <w:rtl/>
        </w:rPr>
        <w:t xml:space="preserve"> טען </w:t>
      </w:r>
      <w:r w:rsidR="006C2FE5" w:rsidRPr="006C2FE5">
        <w:rPr>
          <w:rFonts w:ascii="David" w:hAnsi="David" w:cs="David"/>
          <w:sz w:val="24"/>
          <w:szCs w:val="24"/>
          <w:rtl/>
        </w:rPr>
        <w:t>בא כוחה שהיא זכאית לזכויות</w:t>
      </w:r>
      <w:r w:rsidR="009A293A">
        <w:rPr>
          <w:rFonts w:ascii="David" w:hAnsi="David" w:cs="David" w:hint="cs"/>
          <w:sz w:val="24"/>
          <w:szCs w:val="24"/>
          <w:rtl/>
        </w:rPr>
        <w:t xml:space="preserve"> </w:t>
      </w:r>
      <w:r w:rsidR="006C2FE5" w:rsidRPr="006C2FE5">
        <w:rPr>
          <w:rFonts w:ascii="David" w:hAnsi="David" w:cs="David"/>
          <w:sz w:val="24"/>
          <w:szCs w:val="24"/>
          <w:rtl/>
        </w:rPr>
        <w:t>במשק, אך היא עצמה נמנעה מל</w:t>
      </w:r>
      <w:r w:rsidR="009A293A">
        <w:rPr>
          <w:rFonts w:ascii="David" w:hAnsi="David" w:cs="David" w:hint="cs"/>
          <w:sz w:val="24"/>
          <w:szCs w:val="24"/>
          <w:rtl/>
        </w:rPr>
        <w:t xml:space="preserve">התייצב לעדות </w:t>
      </w:r>
      <w:r>
        <w:rPr>
          <w:rFonts w:ascii="David" w:hAnsi="David" w:cs="David" w:hint="cs"/>
          <w:sz w:val="24"/>
          <w:szCs w:val="24"/>
          <w:rtl/>
        </w:rPr>
        <w:t xml:space="preserve">על </w:t>
      </w:r>
      <w:r w:rsidR="003C0D69">
        <w:rPr>
          <w:rFonts w:ascii="David" w:hAnsi="David" w:cs="David" w:hint="cs"/>
          <w:sz w:val="24"/>
          <w:szCs w:val="24"/>
          <w:rtl/>
        </w:rPr>
        <w:t xml:space="preserve">כל </w:t>
      </w:r>
      <w:r>
        <w:rPr>
          <w:rFonts w:ascii="David" w:hAnsi="David" w:cs="David" w:hint="cs"/>
          <w:sz w:val="24"/>
          <w:szCs w:val="24"/>
          <w:rtl/>
        </w:rPr>
        <w:t>המשתמע מכך.</w:t>
      </w:r>
      <w:r w:rsidR="009A293A">
        <w:rPr>
          <w:rFonts w:ascii="David" w:hAnsi="David" w:cs="David" w:hint="cs"/>
          <w:sz w:val="24"/>
          <w:szCs w:val="24"/>
          <w:rtl/>
        </w:rPr>
        <w:t xml:space="preserve"> </w:t>
      </w:r>
    </w:p>
    <w:p w:rsidR="00B57612" w:rsidRDefault="00B57612" w:rsidP="00B57612">
      <w:pPr>
        <w:pStyle w:val="ad"/>
        <w:spacing w:after="0" w:line="360" w:lineRule="auto"/>
        <w:jc w:val="both"/>
        <w:rPr>
          <w:rFonts w:ascii="David" w:hAnsi="David" w:cs="David"/>
          <w:color w:val="000000"/>
          <w:sz w:val="24"/>
          <w:szCs w:val="24"/>
        </w:rPr>
      </w:pPr>
    </w:p>
    <w:p w:rsidR="00B57612" w:rsidRDefault="005F2480" w:rsidP="00736335">
      <w:pPr>
        <w:pStyle w:val="ad"/>
        <w:numPr>
          <w:ilvl w:val="0"/>
          <w:numId w:val="1"/>
        </w:numPr>
        <w:spacing w:after="0" w:line="360" w:lineRule="auto"/>
        <w:ind w:left="509" w:hanging="567"/>
        <w:jc w:val="both"/>
        <w:rPr>
          <w:rFonts w:ascii="David" w:hAnsi="David" w:cs="David"/>
          <w:sz w:val="24"/>
          <w:szCs w:val="24"/>
          <w:rtl/>
        </w:rPr>
      </w:pPr>
      <w:r>
        <w:rPr>
          <w:rFonts w:ascii="David" w:hAnsi="David" w:cs="David" w:hint="cs"/>
          <w:sz w:val="24"/>
          <w:szCs w:val="24"/>
          <w:rtl/>
        </w:rPr>
        <w:t>כך ואחרת</w:t>
      </w:r>
      <w:r w:rsidR="00B57612">
        <w:rPr>
          <w:rFonts w:ascii="David" w:hAnsi="David" w:cs="David"/>
          <w:sz w:val="24"/>
          <w:szCs w:val="24"/>
          <w:rtl/>
        </w:rPr>
        <w:t>,</w:t>
      </w:r>
      <w:r>
        <w:rPr>
          <w:rFonts w:ascii="David" w:hAnsi="David" w:cs="David" w:hint="cs"/>
          <w:sz w:val="24"/>
          <w:szCs w:val="24"/>
          <w:rtl/>
        </w:rPr>
        <w:t xml:space="preserve"> גם</w:t>
      </w:r>
      <w:r w:rsidR="00B57612">
        <w:rPr>
          <w:rFonts w:ascii="David" w:hAnsi="David" w:cs="David"/>
          <w:sz w:val="24"/>
          <w:szCs w:val="24"/>
          <w:rtl/>
        </w:rPr>
        <w:t xml:space="preserve"> </w:t>
      </w:r>
      <w:r w:rsidR="00261787">
        <w:rPr>
          <w:rFonts w:ascii="David" w:hAnsi="David" w:cs="David" w:hint="cs"/>
          <w:sz w:val="24"/>
          <w:szCs w:val="24"/>
          <w:rtl/>
        </w:rPr>
        <w:t xml:space="preserve">לא מצאתי מענה מבורר לטענת הנתבע 2 </w:t>
      </w:r>
      <w:r>
        <w:rPr>
          <w:rFonts w:ascii="David" w:hAnsi="David" w:cs="David" w:hint="cs"/>
          <w:sz w:val="24"/>
          <w:szCs w:val="24"/>
          <w:rtl/>
        </w:rPr>
        <w:t xml:space="preserve">לפיה </w:t>
      </w:r>
      <w:r w:rsidR="00B57612">
        <w:rPr>
          <w:rFonts w:ascii="David" w:hAnsi="David" w:cs="David"/>
          <w:sz w:val="24"/>
          <w:szCs w:val="24"/>
          <w:rtl/>
        </w:rPr>
        <w:t>גרסה זו בקשר למתן הסכמה זמנית למגורי ה</w:t>
      </w:r>
      <w:r>
        <w:rPr>
          <w:rFonts w:ascii="David" w:hAnsi="David" w:cs="David" w:hint="cs"/>
          <w:sz w:val="24"/>
          <w:szCs w:val="24"/>
          <w:rtl/>
        </w:rPr>
        <w:t>נתבע מנוגדת</w:t>
      </w:r>
      <w:r w:rsidR="00B57612">
        <w:rPr>
          <w:rFonts w:ascii="David" w:hAnsi="David" w:cs="David"/>
          <w:sz w:val="24"/>
          <w:szCs w:val="24"/>
          <w:rtl/>
        </w:rPr>
        <w:t xml:space="preserve"> להסכם המשבצת ולתקנון האגודה השיתופית, לפיהן לא ניתן להעביר משק באופן זמני או חלקי וכי המועד להעברת הזכויות לאחר מהילדים הוא עד שנתיים </w:t>
      </w:r>
      <w:r w:rsidR="00B57612">
        <w:rPr>
          <w:rFonts w:ascii="David" w:hAnsi="David" w:cs="David"/>
          <w:sz w:val="24"/>
          <w:szCs w:val="24"/>
          <w:rtl/>
        </w:rPr>
        <w:lastRenderedPageBreak/>
        <w:t xml:space="preserve">לפטירת חבר האגודה אחרת המשק מוחזר לידי האגודה (ראה ס' 6-7 לתקנון האגודה השיתופית מושב </w:t>
      </w:r>
      <w:r w:rsidR="00464367">
        <w:rPr>
          <w:rFonts w:ascii="David" w:hAnsi="David" w:cs="David"/>
          <w:sz w:val="24"/>
          <w:szCs w:val="24"/>
          <w:rtl/>
        </w:rPr>
        <w:t>***</w:t>
      </w:r>
      <w:r w:rsidR="00B57612">
        <w:rPr>
          <w:rFonts w:ascii="David" w:hAnsi="David" w:cs="David"/>
          <w:sz w:val="24"/>
          <w:szCs w:val="24"/>
          <w:rtl/>
        </w:rPr>
        <w:t xml:space="preserve"> וכן ס' 31, 33 לפק' האגודות השיתופיות) .</w:t>
      </w:r>
    </w:p>
    <w:p w:rsidR="00B57612" w:rsidRDefault="00B57612" w:rsidP="00B57612">
      <w:pPr>
        <w:pStyle w:val="ad"/>
        <w:spacing w:after="0" w:line="360" w:lineRule="auto"/>
        <w:jc w:val="both"/>
        <w:rPr>
          <w:rFonts w:ascii="David" w:hAnsi="David" w:cs="David"/>
          <w:sz w:val="24"/>
          <w:szCs w:val="24"/>
        </w:rPr>
      </w:pPr>
    </w:p>
    <w:p w:rsidR="00B57612" w:rsidRDefault="00736335" w:rsidP="00736335">
      <w:pPr>
        <w:pStyle w:val="ad"/>
        <w:numPr>
          <w:ilvl w:val="0"/>
          <w:numId w:val="1"/>
        </w:numPr>
        <w:spacing w:after="0" w:line="360" w:lineRule="auto"/>
        <w:ind w:hanging="560"/>
        <w:jc w:val="both"/>
        <w:rPr>
          <w:rFonts w:ascii="David" w:hAnsi="David" w:cs="David"/>
          <w:sz w:val="24"/>
          <w:szCs w:val="24"/>
          <w:rtl/>
        </w:rPr>
      </w:pPr>
      <w:r>
        <w:rPr>
          <w:rFonts w:ascii="David" w:hAnsi="David" w:cs="David"/>
          <w:sz w:val="24"/>
          <w:szCs w:val="24"/>
          <w:rtl/>
        </w:rPr>
        <w:t>כנתון נוסף המתיישב עם קיומו של הסכם</w:t>
      </w:r>
      <w:r>
        <w:rPr>
          <w:rFonts w:ascii="David" w:hAnsi="David" w:cs="David" w:hint="cs"/>
          <w:sz w:val="24"/>
          <w:szCs w:val="24"/>
          <w:rtl/>
        </w:rPr>
        <w:t xml:space="preserve">, </w:t>
      </w:r>
      <w:r w:rsidR="00B57612">
        <w:rPr>
          <w:rFonts w:ascii="David" w:hAnsi="David" w:cs="David"/>
          <w:sz w:val="24"/>
          <w:szCs w:val="24"/>
          <w:rtl/>
        </w:rPr>
        <w:t xml:space="preserve">התובע </w:t>
      </w:r>
      <w:r>
        <w:rPr>
          <w:rFonts w:ascii="David" w:hAnsi="David" w:cs="David"/>
          <w:sz w:val="24"/>
          <w:szCs w:val="24"/>
          <w:rtl/>
        </w:rPr>
        <w:t>אישר בעדותו</w:t>
      </w:r>
      <w:r w:rsidR="00B57612">
        <w:rPr>
          <w:rFonts w:ascii="David" w:hAnsi="David" w:cs="David"/>
          <w:sz w:val="24"/>
          <w:szCs w:val="24"/>
          <w:rtl/>
        </w:rPr>
        <w:t xml:space="preserve"> כי בכובעו כמנהל עיזבון האם המנוחה לא </w:t>
      </w:r>
      <w:r>
        <w:rPr>
          <w:rFonts w:ascii="David" w:hAnsi="David" w:cs="David" w:hint="cs"/>
          <w:sz w:val="24"/>
          <w:szCs w:val="24"/>
          <w:rtl/>
        </w:rPr>
        <w:t xml:space="preserve">מצא מקום </w:t>
      </w:r>
      <w:r w:rsidR="000E08A2">
        <w:rPr>
          <w:rFonts w:ascii="David" w:hAnsi="David" w:cs="David" w:hint="cs"/>
          <w:sz w:val="24"/>
          <w:szCs w:val="24"/>
          <w:rtl/>
        </w:rPr>
        <w:t>לסלק את חובות המשק טרם חילק כספים ליורשים</w:t>
      </w:r>
      <w:r w:rsidR="00B57612">
        <w:rPr>
          <w:rFonts w:ascii="David" w:hAnsi="David" w:cs="David"/>
          <w:sz w:val="24"/>
          <w:szCs w:val="24"/>
          <w:rtl/>
        </w:rPr>
        <w:t xml:space="preserve">, אלא </w:t>
      </w:r>
      <w:r w:rsidR="000E08A2">
        <w:rPr>
          <w:rFonts w:ascii="David" w:hAnsi="David" w:cs="David" w:hint="cs"/>
          <w:sz w:val="24"/>
          <w:szCs w:val="24"/>
          <w:rtl/>
        </w:rPr>
        <w:t>ראה בנתבע 2 כמי שחובה זו מוטלת לפתחו</w:t>
      </w:r>
      <w:r w:rsidR="00B21210">
        <w:rPr>
          <w:rFonts w:ascii="David" w:hAnsi="David" w:cs="David" w:hint="cs"/>
          <w:sz w:val="24"/>
          <w:szCs w:val="24"/>
          <w:rtl/>
        </w:rPr>
        <w:t xml:space="preserve"> </w:t>
      </w:r>
      <w:r w:rsidR="00B57612">
        <w:rPr>
          <w:rFonts w:ascii="David" w:hAnsi="David" w:cs="David"/>
          <w:sz w:val="24"/>
          <w:szCs w:val="24"/>
          <w:rtl/>
        </w:rPr>
        <w:t xml:space="preserve">(ראה עדות התובע עמ' 43 שו' 10-14). </w:t>
      </w:r>
    </w:p>
    <w:p w:rsidR="00B57612" w:rsidRDefault="00B57612" w:rsidP="00B57612">
      <w:pPr>
        <w:pStyle w:val="ad"/>
        <w:spacing w:after="0" w:line="360" w:lineRule="auto"/>
        <w:jc w:val="both"/>
        <w:rPr>
          <w:rFonts w:ascii="David" w:hAnsi="David" w:cs="David"/>
          <w:sz w:val="24"/>
          <w:szCs w:val="24"/>
        </w:rPr>
      </w:pPr>
    </w:p>
    <w:p w:rsidR="00A42C91" w:rsidRPr="00A42C91" w:rsidRDefault="00A42C91" w:rsidP="007D2955">
      <w:pPr>
        <w:pStyle w:val="ad"/>
        <w:numPr>
          <w:ilvl w:val="0"/>
          <w:numId w:val="1"/>
        </w:numPr>
        <w:spacing w:after="0" w:line="360" w:lineRule="auto"/>
        <w:ind w:hanging="502"/>
        <w:jc w:val="both"/>
        <w:rPr>
          <w:rFonts w:ascii="David" w:hAnsi="David" w:cs="David"/>
          <w:sz w:val="24"/>
          <w:szCs w:val="24"/>
        </w:rPr>
      </w:pPr>
      <w:r>
        <w:rPr>
          <w:rFonts w:ascii="David" w:hAnsi="David" w:cs="David" w:hint="cs"/>
          <w:sz w:val="24"/>
          <w:szCs w:val="24"/>
          <w:rtl/>
        </w:rPr>
        <w:t xml:space="preserve">עוד עולה מעדות התובע כי </w:t>
      </w:r>
      <w:r w:rsidR="00B57612" w:rsidRPr="003B7F6C">
        <w:rPr>
          <w:rFonts w:ascii="David" w:eastAsia="Times New Roman" w:hAnsi="David" w:cs="David"/>
          <w:color w:val="000000"/>
          <w:sz w:val="24"/>
          <w:szCs w:val="24"/>
          <w:rtl/>
        </w:rPr>
        <w:t>במרוצת שנת 2017 ביקש להשתתף בהגרלה לרכישת משבצת במושב המיועדת למי שאינו בעלים של נחלה ואף נקט בהליך משפטי כנגד האגודה למימוש זכות זו</w:t>
      </w:r>
      <w:r w:rsidR="003B7F6C" w:rsidRPr="003B7F6C">
        <w:rPr>
          <w:rFonts w:ascii="David" w:eastAsia="Times New Roman" w:hAnsi="David" w:cs="David" w:hint="cs"/>
          <w:color w:val="000000"/>
          <w:sz w:val="24"/>
          <w:szCs w:val="24"/>
          <w:rtl/>
        </w:rPr>
        <w:t xml:space="preserve"> לאחר שלטענתו לא הוזמן להגרלה</w:t>
      </w:r>
      <w:r>
        <w:rPr>
          <w:rFonts w:ascii="David" w:eastAsia="Times New Roman" w:hAnsi="David" w:cs="David" w:hint="cs"/>
          <w:color w:val="000000"/>
          <w:sz w:val="24"/>
          <w:szCs w:val="24"/>
          <w:rtl/>
        </w:rPr>
        <w:t xml:space="preserve">. עובדה זו מלמדת גם היא </w:t>
      </w:r>
      <w:r w:rsidR="000E08A2" w:rsidRPr="003B7F6C">
        <w:rPr>
          <w:rFonts w:ascii="David" w:eastAsia="Times New Roman" w:hAnsi="David" w:cs="David" w:hint="cs"/>
          <w:color w:val="000000"/>
          <w:sz w:val="24"/>
          <w:szCs w:val="24"/>
          <w:rtl/>
        </w:rPr>
        <w:t xml:space="preserve">שהתובע </w:t>
      </w:r>
      <w:r w:rsidR="00B57612" w:rsidRPr="003B7F6C">
        <w:rPr>
          <w:rFonts w:ascii="David" w:eastAsia="Times New Roman" w:hAnsi="David" w:cs="David"/>
          <w:color w:val="000000"/>
          <w:sz w:val="24"/>
          <w:szCs w:val="24"/>
          <w:rtl/>
        </w:rPr>
        <w:t xml:space="preserve">לא ראה עצמו בעל זכות במשק </w:t>
      </w:r>
      <w:r>
        <w:rPr>
          <w:rFonts w:ascii="David" w:eastAsia="Times New Roman" w:hAnsi="David" w:cs="David" w:hint="cs"/>
          <w:color w:val="000000"/>
          <w:sz w:val="24"/>
          <w:szCs w:val="24"/>
          <w:rtl/>
        </w:rPr>
        <w:t xml:space="preserve">וזאת ניתן להניח </w:t>
      </w:r>
      <w:r w:rsidR="00B57612" w:rsidRPr="003B7F6C">
        <w:rPr>
          <w:rFonts w:ascii="David" w:eastAsia="Times New Roman" w:hAnsi="David" w:cs="David"/>
          <w:color w:val="000000"/>
          <w:sz w:val="24"/>
          <w:szCs w:val="24"/>
          <w:rtl/>
        </w:rPr>
        <w:t>משום קיומו של אותו הסכם פנים משפחתי. (ר' עמ' 41 ש' 1-9).</w:t>
      </w:r>
      <w:r w:rsidR="00A60D12" w:rsidRPr="003B7F6C">
        <w:rPr>
          <w:rFonts w:ascii="David" w:eastAsia="Times New Roman" w:hAnsi="David" w:cs="David" w:hint="cs"/>
          <w:color w:val="000000"/>
          <w:sz w:val="24"/>
          <w:szCs w:val="24"/>
          <w:rtl/>
        </w:rPr>
        <w:t xml:space="preserve"> </w:t>
      </w:r>
    </w:p>
    <w:p w:rsidR="00B57612" w:rsidRPr="002A21B2" w:rsidRDefault="00A60D12" w:rsidP="000805FC">
      <w:pPr>
        <w:pStyle w:val="ad"/>
        <w:spacing w:after="0" w:line="360" w:lineRule="auto"/>
        <w:ind w:left="502"/>
        <w:jc w:val="both"/>
        <w:rPr>
          <w:rFonts w:ascii="David" w:hAnsi="David" w:cs="David"/>
          <w:sz w:val="24"/>
          <w:szCs w:val="24"/>
        </w:rPr>
      </w:pPr>
      <w:r w:rsidRPr="003B7F6C">
        <w:rPr>
          <w:rFonts w:ascii="David" w:eastAsia="Times New Roman" w:hAnsi="David" w:cs="David" w:hint="cs"/>
          <w:color w:val="000000"/>
          <w:sz w:val="24"/>
          <w:szCs w:val="24"/>
          <w:rtl/>
        </w:rPr>
        <w:t xml:space="preserve">סבורני כי </w:t>
      </w:r>
      <w:r w:rsidR="00A42C91">
        <w:rPr>
          <w:rFonts w:ascii="David" w:eastAsia="Times New Roman" w:hAnsi="David" w:cs="David" w:hint="cs"/>
          <w:color w:val="000000"/>
          <w:sz w:val="24"/>
          <w:szCs w:val="24"/>
          <w:rtl/>
        </w:rPr>
        <w:t>עיתוי הגשת התביעה</w:t>
      </w:r>
      <w:r w:rsidR="000805FC">
        <w:rPr>
          <w:rFonts w:ascii="David" w:eastAsia="Times New Roman" w:hAnsi="David" w:cs="David" w:hint="cs"/>
          <w:color w:val="000000"/>
          <w:sz w:val="24"/>
          <w:szCs w:val="24"/>
          <w:rtl/>
        </w:rPr>
        <w:t>,</w:t>
      </w:r>
      <w:r w:rsidR="00A42C91">
        <w:rPr>
          <w:rFonts w:ascii="David" w:eastAsia="Times New Roman" w:hAnsi="David" w:cs="David" w:hint="cs"/>
          <w:color w:val="000000"/>
          <w:sz w:val="24"/>
          <w:szCs w:val="24"/>
          <w:rtl/>
        </w:rPr>
        <w:t xml:space="preserve"> </w:t>
      </w:r>
      <w:r w:rsidR="000805FC">
        <w:rPr>
          <w:rFonts w:ascii="David" w:eastAsia="Times New Roman" w:hAnsi="David" w:cs="David" w:hint="cs"/>
          <w:color w:val="000000"/>
          <w:sz w:val="24"/>
          <w:szCs w:val="24"/>
          <w:rtl/>
        </w:rPr>
        <w:t>לאחר שהתובע לא צלח לקבל מגרש באותה הגרלה מעוררת ביתר שאת את שאלת תם ליבו ושיקוליו בהליך כאן</w:t>
      </w:r>
      <w:r w:rsidR="003B7F6C" w:rsidRPr="003B7F6C">
        <w:rPr>
          <w:rFonts w:ascii="David" w:eastAsia="Times New Roman" w:hAnsi="David" w:cs="David" w:hint="cs"/>
          <w:color w:val="000000"/>
          <w:sz w:val="24"/>
          <w:szCs w:val="24"/>
          <w:rtl/>
        </w:rPr>
        <w:t xml:space="preserve">. </w:t>
      </w:r>
    </w:p>
    <w:p w:rsidR="002A21B2" w:rsidRPr="002A21B2" w:rsidRDefault="002A21B2" w:rsidP="002A21B2">
      <w:pPr>
        <w:pStyle w:val="ad"/>
        <w:rPr>
          <w:rFonts w:ascii="David" w:hAnsi="David" w:cs="David"/>
          <w:sz w:val="24"/>
          <w:szCs w:val="24"/>
          <w:rtl/>
        </w:rPr>
      </w:pPr>
    </w:p>
    <w:p w:rsidR="006651C8" w:rsidRDefault="000805FC" w:rsidP="000805FC">
      <w:pPr>
        <w:pStyle w:val="ad"/>
        <w:numPr>
          <w:ilvl w:val="0"/>
          <w:numId w:val="1"/>
        </w:numPr>
        <w:spacing w:line="360" w:lineRule="auto"/>
        <w:ind w:hanging="502"/>
        <w:jc w:val="both"/>
        <w:rPr>
          <w:rFonts w:ascii="David" w:hAnsi="David" w:cs="David"/>
          <w:sz w:val="24"/>
          <w:szCs w:val="24"/>
        </w:rPr>
      </w:pPr>
      <w:r>
        <w:rPr>
          <w:rFonts w:ascii="David" w:hAnsi="David" w:cs="David" w:hint="cs"/>
          <w:sz w:val="24"/>
          <w:szCs w:val="24"/>
          <w:rtl/>
        </w:rPr>
        <w:t>כנדבך נוסף יש</w:t>
      </w:r>
      <w:r w:rsidR="006651C8">
        <w:rPr>
          <w:rFonts w:ascii="David" w:hAnsi="David" w:cs="David" w:hint="cs"/>
          <w:sz w:val="24"/>
          <w:szCs w:val="24"/>
          <w:rtl/>
        </w:rPr>
        <w:t xml:space="preserve"> </w:t>
      </w:r>
      <w:r>
        <w:rPr>
          <w:rFonts w:ascii="David" w:hAnsi="David" w:cs="David" w:hint="cs"/>
          <w:sz w:val="24"/>
          <w:szCs w:val="24"/>
          <w:rtl/>
        </w:rPr>
        <w:t>לתן הדעת לעמדת</w:t>
      </w:r>
      <w:r w:rsidR="006651C8">
        <w:rPr>
          <w:rFonts w:ascii="David" w:hAnsi="David" w:cs="David" w:hint="cs"/>
          <w:sz w:val="24"/>
          <w:szCs w:val="24"/>
          <w:rtl/>
        </w:rPr>
        <w:t xml:space="preserve"> </w:t>
      </w:r>
      <w:r w:rsidR="006651C8" w:rsidRPr="006651C8">
        <w:rPr>
          <w:rFonts w:ascii="David" w:hAnsi="David" w:cs="David"/>
          <w:sz w:val="24"/>
          <w:szCs w:val="24"/>
          <w:rtl/>
        </w:rPr>
        <w:t xml:space="preserve">הנתבעים </w:t>
      </w:r>
      <w:r w:rsidR="006651C8">
        <w:rPr>
          <w:rFonts w:ascii="David" w:hAnsi="David" w:cs="David"/>
          <w:sz w:val="24"/>
          <w:szCs w:val="24"/>
          <w:rtl/>
        </w:rPr>
        <w:t>1 ו</w:t>
      </w:r>
      <w:r>
        <w:rPr>
          <w:rFonts w:ascii="David" w:hAnsi="David" w:cs="David" w:hint="cs"/>
          <w:sz w:val="24"/>
          <w:szCs w:val="24"/>
          <w:rtl/>
        </w:rPr>
        <w:t>-</w:t>
      </w:r>
      <w:r w:rsidR="006651C8">
        <w:rPr>
          <w:rFonts w:ascii="David" w:hAnsi="David" w:cs="David"/>
          <w:sz w:val="24"/>
          <w:szCs w:val="24"/>
          <w:rtl/>
        </w:rPr>
        <w:t xml:space="preserve"> </w:t>
      </w:r>
      <w:r w:rsidR="006651C8">
        <w:rPr>
          <w:rFonts w:ascii="David" w:hAnsi="David" w:cs="David" w:hint="cs"/>
          <w:sz w:val="24"/>
          <w:szCs w:val="24"/>
          <w:rtl/>
        </w:rPr>
        <w:t>5 התומכ</w:t>
      </w:r>
      <w:r>
        <w:rPr>
          <w:rFonts w:ascii="David" w:hAnsi="David" w:cs="David" w:hint="cs"/>
          <w:sz w:val="24"/>
          <w:szCs w:val="24"/>
          <w:rtl/>
        </w:rPr>
        <w:t>ת</w:t>
      </w:r>
      <w:r w:rsidR="006651C8">
        <w:rPr>
          <w:rFonts w:ascii="David" w:hAnsi="David" w:cs="David" w:hint="cs"/>
          <w:sz w:val="24"/>
          <w:szCs w:val="24"/>
          <w:rtl/>
        </w:rPr>
        <w:t xml:space="preserve"> בגרסת הנתבעים 2-3 </w:t>
      </w:r>
      <w:r>
        <w:rPr>
          <w:rFonts w:ascii="David" w:hAnsi="David" w:cs="David" w:hint="cs"/>
          <w:sz w:val="24"/>
          <w:szCs w:val="24"/>
          <w:rtl/>
        </w:rPr>
        <w:t>זאת</w:t>
      </w:r>
      <w:r w:rsidR="006651C8" w:rsidRPr="006651C8">
        <w:rPr>
          <w:rFonts w:ascii="David" w:hAnsi="David" w:cs="David"/>
          <w:sz w:val="24"/>
          <w:szCs w:val="24"/>
          <w:rtl/>
        </w:rPr>
        <w:t xml:space="preserve"> בניגוד לאינטרס</w:t>
      </w:r>
      <w:r w:rsidR="006651C8">
        <w:rPr>
          <w:rFonts w:ascii="David" w:hAnsi="David" w:cs="David"/>
          <w:sz w:val="24"/>
          <w:szCs w:val="24"/>
          <w:rtl/>
        </w:rPr>
        <w:t xml:space="preserve"> </w:t>
      </w:r>
      <w:r w:rsidR="006651C8">
        <w:rPr>
          <w:rFonts w:ascii="David" w:hAnsi="David" w:cs="David" w:hint="cs"/>
          <w:sz w:val="24"/>
          <w:szCs w:val="24"/>
          <w:rtl/>
        </w:rPr>
        <w:t xml:space="preserve">כספי ישיר שלהם בדבר אפשרות לקבל תמורה או פיצוי כלשהו בגין המשק. </w:t>
      </w:r>
    </w:p>
    <w:p w:rsidR="006651C8" w:rsidRPr="002A21B2" w:rsidRDefault="006651C8" w:rsidP="006651C8">
      <w:pPr>
        <w:pStyle w:val="ad"/>
        <w:rPr>
          <w:rFonts w:ascii="David" w:hAnsi="David" w:cs="David"/>
          <w:sz w:val="24"/>
          <w:szCs w:val="24"/>
          <w:rtl/>
        </w:rPr>
      </w:pPr>
    </w:p>
    <w:p w:rsidR="00B57612" w:rsidRPr="0009037B" w:rsidRDefault="00B57612" w:rsidP="006651C8">
      <w:pPr>
        <w:pStyle w:val="ad"/>
        <w:numPr>
          <w:ilvl w:val="0"/>
          <w:numId w:val="1"/>
        </w:numPr>
        <w:spacing w:line="360" w:lineRule="auto"/>
        <w:ind w:hanging="502"/>
        <w:jc w:val="both"/>
        <w:rPr>
          <w:rFonts w:ascii="David" w:hAnsi="David" w:cs="David"/>
          <w:sz w:val="24"/>
          <w:szCs w:val="24"/>
        </w:rPr>
      </w:pPr>
      <w:r w:rsidRPr="0009037B">
        <w:rPr>
          <w:rFonts w:ascii="David" w:hAnsi="David" w:cs="David"/>
          <w:sz w:val="24"/>
          <w:szCs w:val="24"/>
          <w:rtl/>
        </w:rPr>
        <w:t>לא נסתר מעיני כי במרוצת שנת 1985 ח</w:t>
      </w:r>
      <w:r w:rsidR="00507500">
        <w:rPr>
          <w:rFonts w:ascii="David" w:hAnsi="David" w:cs="David"/>
          <w:sz w:val="24"/>
          <w:szCs w:val="24"/>
          <w:rtl/>
        </w:rPr>
        <w:t>תמו הנתבע 2 והתובע על מסמ</w:t>
      </w:r>
      <w:r w:rsidR="00507500">
        <w:rPr>
          <w:rFonts w:ascii="David" w:hAnsi="David" w:cs="David" w:hint="cs"/>
          <w:sz w:val="24"/>
          <w:szCs w:val="24"/>
          <w:rtl/>
        </w:rPr>
        <w:t>כים</w:t>
      </w:r>
      <w:r w:rsidRPr="0009037B">
        <w:rPr>
          <w:rFonts w:ascii="David" w:hAnsi="David" w:cs="David"/>
          <w:sz w:val="24"/>
          <w:szCs w:val="24"/>
          <w:rtl/>
        </w:rPr>
        <w:t xml:space="preserve"> הנושא</w:t>
      </w:r>
      <w:r w:rsidR="00507500">
        <w:rPr>
          <w:rFonts w:ascii="David" w:hAnsi="David" w:cs="David" w:hint="cs"/>
          <w:sz w:val="24"/>
          <w:szCs w:val="24"/>
          <w:rtl/>
        </w:rPr>
        <w:t>ים</w:t>
      </w:r>
      <w:r w:rsidRPr="0009037B">
        <w:rPr>
          <w:rFonts w:ascii="David" w:hAnsi="David" w:cs="David"/>
          <w:sz w:val="24"/>
          <w:szCs w:val="24"/>
          <w:rtl/>
        </w:rPr>
        <w:t xml:space="preserve"> כותרת "הסכם וזכרון דברים"</w:t>
      </w:r>
      <w:r w:rsidR="00507500">
        <w:rPr>
          <w:rFonts w:ascii="David" w:hAnsi="David" w:cs="David" w:hint="cs"/>
          <w:sz w:val="24"/>
          <w:szCs w:val="24"/>
          <w:rtl/>
        </w:rPr>
        <w:t xml:space="preserve"> ו"זכרון דברים"</w:t>
      </w:r>
      <w:r w:rsidRPr="0009037B">
        <w:rPr>
          <w:rFonts w:ascii="David" w:hAnsi="David" w:cs="David"/>
          <w:sz w:val="24"/>
          <w:szCs w:val="24"/>
          <w:rtl/>
        </w:rPr>
        <w:t xml:space="preserve"> </w:t>
      </w:r>
      <w:r w:rsidR="00DD5883" w:rsidRPr="0009037B">
        <w:rPr>
          <w:rFonts w:ascii="David" w:hAnsi="David" w:cs="David" w:hint="cs"/>
          <w:sz w:val="24"/>
          <w:szCs w:val="24"/>
          <w:rtl/>
        </w:rPr>
        <w:t>(נספחים 10 -11 לתצהיר התובע)</w:t>
      </w:r>
      <w:r w:rsidR="002A3D03" w:rsidRPr="0009037B">
        <w:rPr>
          <w:rFonts w:ascii="David" w:hAnsi="David" w:cs="David" w:hint="cs"/>
          <w:sz w:val="24"/>
          <w:szCs w:val="24"/>
          <w:rtl/>
        </w:rPr>
        <w:t xml:space="preserve"> </w:t>
      </w:r>
      <w:r w:rsidRPr="0009037B">
        <w:rPr>
          <w:rFonts w:ascii="David" w:hAnsi="David" w:cs="David"/>
          <w:sz w:val="24"/>
          <w:szCs w:val="24"/>
          <w:rtl/>
        </w:rPr>
        <w:t>במסגרת</w:t>
      </w:r>
      <w:r w:rsidR="002A3D03" w:rsidRPr="0009037B">
        <w:rPr>
          <w:rFonts w:ascii="David" w:hAnsi="David" w:cs="David" w:hint="cs"/>
          <w:sz w:val="24"/>
          <w:szCs w:val="24"/>
          <w:rtl/>
        </w:rPr>
        <w:t>ם</w:t>
      </w:r>
      <w:r w:rsidRPr="0009037B">
        <w:rPr>
          <w:rFonts w:ascii="David" w:hAnsi="David" w:cs="David"/>
          <w:sz w:val="24"/>
          <w:szCs w:val="24"/>
          <w:rtl/>
        </w:rPr>
        <w:t xml:space="preserve"> ויתר הראשון על זכויותיו וחובותיו במשק לטובת האחרון בתמורה לכך כי זה יישא בכל חובות המשק. בפועל לא נמצא כל ביטוי אופרטיבי למימוש מסמך זה. הנתבע 2 הוסיף להתגורר במשק לאורך כל השנים ולשאת בחובותיו בעוד לא הוכח כי התובע נשא בחוב או פעל בכל דרך כדי לממש סיכום זה. </w:t>
      </w:r>
      <w:r w:rsidR="0009037B" w:rsidRPr="0009037B">
        <w:rPr>
          <w:rFonts w:ascii="David" w:hAnsi="David" w:cs="David" w:hint="cs"/>
          <w:sz w:val="24"/>
          <w:szCs w:val="24"/>
          <w:rtl/>
        </w:rPr>
        <w:t xml:space="preserve">בסיכומיו התובע טען </w:t>
      </w:r>
      <w:r w:rsidR="0009037B" w:rsidRPr="0009037B">
        <w:rPr>
          <w:rFonts w:ascii="David" w:hAnsi="David" w:cs="David"/>
          <w:sz w:val="24"/>
          <w:szCs w:val="24"/>
          <w:rtl/>
        </w:rPr>
        <w:t xml:space="preserve"> לזכויות מכוח המסמכים </w:t>
      </w:r>
      <w:r w:rsidR="0009037B" w:rsidRPr="0009037B">
        <w:rPr>
          <w:rFonts w:ascii="David" w:hAnsi="David" w:cs="David" w:hint="cs"/>
          <w:sz w:val="24"/>
          <w:szCs w:val="24"/>
          <w:rtl/>
        </w:rPr>
        <w:t xml:space="preserve">האמורים תוך הרחבת חזית </w:t>
      </w:r>
      <w:r w:rsidR="0009037B" w:rsidRPr="0009037B">
        <w:rPr>
          <w:rFonts w:ascii="David" w:hAnsi="David" w:cs="David"/>
          <w:sz w:val="24"/>
          <w:szCs w:val="24"/>
          <w:rtl/>
        </w:rPr>
        <w:t>שכן בסעיף 28 לכתב התביעה צוין ש''התובע בוחר</w:t>
      </w:r>
      <w:r w:rsidR="0009037B">
        <w:rPr>
          <w:rFonts w:ascii="David" w:hAnsi="David" w:cs="David" w:hint="cs"/>
          <w:sz w:val="24"/>
          <w:szCs w:val="24"/>
          <w:rtl/>
        </w:rPr>
        <w:t xml:space="preserve"> </w:t>
      </w:r>
      <w:r w:rsidR="0009037B" w:rsidRPr="0009037B">
        <w:rPr>
          <w:rFonts w:ascii="David" w:hAnsi="David" w:cs="David"/>
          <w:sz w:val="24"/>
          <w:szCs w:val="24"/>
          <w:rtl/>
        </w:rPr>
        <w:t>משיקוליו</w:t>
      </w:r>
      <w:r w:rsidR="0009037B">
        <w:rPr>
          <w:rFonts w:ascii="David" w:hAnsi="David" w:cs="David" w:hint="cs"/>
          <w:sz w:val="24"/>
          <w:szCs w:val="24"/>
          <w:rtl/>
        </w:rPr>
        <w:t xml:space="preserve"> </w:t>
      </w:r>
      <w:r w:rsidR="0009037B" w:rsidRPr="0009037B">
        <w:rPr>
          <w:rFonts w:ascii="David" w:hAnsi="David" w:cs="David"/>
          <w:sz w:val="24"/>
          <w:szCs w:val="24"/>
          <w:rtl/>
        </w:rPr>
        <w:t>שלא</w:t>
      </w:r>
      <w:r w:rsidR="0009037B">
        <w:rPr>
          <w:rFonts w:ascii="David" w:hAnsi="David" w:cs="David" w:hint="cs"/>
          <w:sz w:val="24"/>
          <w:szCs w:val="24"/>
          <w:rtl/>
        </w:rPr>
        <w:t xml:space="preserve"> </w:t>
      </w:r>
      <w:r w:rsidR="0009037B" w:rsidRPr="0009037B">
        <w:rPr>
          <w:rFonts w:ascii="David" w:hAnsi="David" w:cs="David"/>
          <w:sz w:val="24"/>
          <w:szCs w:val="24"/>
          <w:rtl/>
        </w:rPr>
        <w:t>לעמוד</w:t>
      </w:r>
      <w:r w:rsidR="0009037B">
        <w:rPr>
          <w:rFonts w:ascii="David" w:hAnsi="David" w:cs="David" w:hint="cs"/>
          <w:sz w:val="24"/>
          <w:szCs w:val="24"/>
          <w:rtl/>
        </w:rPr>
        <w:t xml:space="preserve"> </w:t>
      </w:r>
      <w:r w:rsidR="0009037B" w:rsidRPr="0009037B">
        <w:rPr>
          <w:rFonts w:ascii="David" w:hAnsi="David" w:cs="David"/>
          <w:sz w:val="24"/>
          <w:szCs w:val="24"/>
          <w:rtl/>
        </w:rPr>
        <w:t>על ההסכם...".</w:t>
      </w:r>
    </w:p>
    <w:p w:rsidR="0009037B" w:rsidRPr="00507500" w:rsidRDefault="0009037B" w:rsidP="002A3D03">
      <w:pPr>
        <w:pStyle w:val="ad"/>
        <w:spacing w:line="360" w:lineRule="auto"/>
        <w:ind w:left="502"/>
        <w:rPr>
          <w:rFonts w:ascii="David" w:hAnsi="David" w:cs="David"/>
          <w:sz w:val="24"/>
          <w:szCs w:val="24"/>
          <w:rtl/>
        </w:rPr>
      </w:pPr>
    </w:p>
    <w:p w:rsidR="00DD5883" w:rsidRPr="002A3D03" w:rsidRDefault="00DD5883" w:rsidP="00B21210">
      <w:pPr>
        <w:pStyle w:val="ad"/>
        <w:spacing w:line="360" w:lineRule="auto"/>
        <w:ind w:left="502"/>
        <w:rPr>
          <w:rFonts w:ascii="David" w:hAnsi="David" w:cs="David"/>
          <w:b/>
          <w:bCs/>
          <w:sz w:val="24"/>
          <w:szCs w:val="24"/>
          <w:rtl/>
        </w:rPr>
      </w:pPr>
      <w:r w:rsidRPr="00DD5883">
        <w:rPr>
          <w:rFonts w:ascii="David" w:hAnsi="David" w:cs="David"/>
          <w:sz w:val="24"/>
          <w:szCs w:val="24"/>
          <w:rtl/>
        </w:rPr>
        <w:t xml:space="preserve">ממסמכים אלה עולה </w:t>
      </w:r>
      <w:r>
        <w:rPr>
          <w:rFonts w:ascii="David" w:hAnsi="David" w:cs="David" w:hint="cs"/>
          <w:sz w:val="24"/>
          <w:szCs w:val="24"/>
          <w:rtl/>
        </w:rPr>
        <w:t>נכוחה</w:t>
      </w:r>
      <w:r w:rsidRPr="00DD5883">
        <w:rPr>
          <w:rFonts w:ascii="David" w:hAnsi="David" w:cs="David"/>
          <w:sz w:val="24"/>
          <w:szCs w:val="24"/>
          <w:rtl/>
        </w:rPr>
        <w:t>, כי התובע עצמו</w:t>
      </w:r>
      <w:r>
        <w:rPr>
          <w:rFonts w:ascii="David" w:hAnsi="David" w:cs="David" w:hint="cs"/>
          <w:sz w:val="24"/>
          <w:szCs w:val="24"/>
          <w:rtl/>
        </w:rPr>
        <w:t xml:space="preserve"> </w:t>
      </w:r>
      <w:r w:rsidRPr="00DD5883">
        <w:rPr>
          <w:rFonts w:ascii="David" w:hAnsi="David" w:cs="David"/>
          <w:sz w:val="24"/>
          <w:szCs w:val="24"/>
          <w:rtl/>
        </w:rPr>
        <w:t>ראה</w:t>
      </w:r>
      <w:r>
        <w:rPr>
          <w:rFonts w:ascii="David" w:hAnsi="David" w:cs="David" w:hint="cs"/>
          <w:sz w:val="24"/>
          <w:szCs w:val="24"/>
          <w:rtl/>
        </w:rPr>
        <w:t xml:space="preserve"> בנתבע 2 </w:t>
      </w:r>
      <w:r w:rsidRPr="00DD5883">
        <w:rPr>
          <w:rFonts w:ascii="David" w:hAnsi="David" w:cs="David"/>
          <w:sz w:val="24"/>
          <w:szCs w:val="24"/>
          <w:rtl/>
        </w:rPr>
        <w:t>כבעל</w:t>
      </w:r>
      <w:r>
        <w:rPr>
          <w:rFonts w:ascii="David" w:hAnsi="David" w:cs="David" w:hint="cs"/>
          <w:sz w:val="24"/>
          <w:szCs w:val="24"/>
          <w:rtl/>
        </w:rPr>
        <w:t xml:space="preserve"> כל </w:t>
      </w:r>
      <w:r w:rsidRPr="00DD5883">
        <w:rPr>
          <w:rFonts w:ascii="David" w:hAnsi="David" w:cs="David"/>
          <w:sz w:val="24"/>
          <w:szCs w:val="24"/>
          <w:rtl/>
        </w:rPr>
        <w:t>הזכויות</w:t>
      </w:r>
      <w:r>
        <w:rPr>
          <w:rFonts w:ascii="David" w:hAnsi="David" w:cs="David" w:hint="cs"/>
          <w:sz w:val="24"/>
          <w:szCs w:val="24"/>
          <w:rtl/>
        </w:rPr>
        <w:t xml:space="preserve"> ב</w:t>
      </w:r>
      <w:r w:rsidRPr="00DD5883">
        <w:rPr>
          <w:rFonts w:ascii="David" w:hAnsi="David" w:cs="David"/>
          <w:sz w:val="24"/>
          <w:szCs w:val="24"/>
          <w:rtl/>
        </w:rPr>
        <w:t>משק</w:t>
      </w:r>
      <w:r>
        <w:rPr>
          <w:rFonts w:ascii="David" w:hAnsi="David" w:cs="David" w:hint="cs"/>
          <w:sz w:val="24"/>
          <w:szCs w:val="24"/>
          <w:rtl/>
        </w:rPr>
        <w:t xml:space="preserve"> </w:t>
      </w:r>
      <w:r w:rsidRPr="00DD5883">
        <w:rPr>
          <w:rFonts w:ascii="David" w:hAnsi="David" w:cs="David"/>
          <w:sz w:val="24"/>
          <w:szCs w:val="24"/>
          <w:rtl/>
        </w:rPr>
        <w:t xml:space="preserve">ולא </w:t>
      </w:r>
      <w:r>
        <w:rPr>
          <w:rFonts w:ascii="David" w:hAnsi="David" w:cs="David" w:hint="cs"/>
          <w:sz w:val="24"/>
          <w:szCs w:val="24"/>
          <w:rtl/>
        </w:rPr>
        <w:t>ר</w:t>
      </w:r>
      <w:r w:rsidRPr="00DD5883">
        <w:rPr>
          <w:rFonts w:ascii="David" w:hAnsi="David" w:cs="David"/>
          <w:sz w:val="24"/>
          <w:szCs w:val="24"/>
          <w:rtl/>
        </w:rPr>
        <w:t>ק</w:t>
      </w:r>
      <w:r>
        <w:rPr>
          <w:rFonts w:ascii="David" w:hAnsi="David" w:cs="David" w:hint="cs"/>
          <w:sz w:val="24"/>
          <w:szCs w:val="24"/>
          <w:rtl/>
        </w:rPr>
        <w:t xml:space="preserve"> ב-</w:t>
      </w:r>
      <w:r>
        <w:rPr>
          <w:rFonts w:ascii="David" w:hAnsi="David" w:cs="David"/>
          <w:sz w:val="24"/>
          <w:szCs w:val="24"/>
          <w:rtl/>
        </w:rPr>
        <w:t xml:space="preserve"> 20% </w:t>
      </w:r>
      <w:r>
        <w:rPr>
          <w:rFonts w:ascii="David" w:hAnsi="David" w:cs="David" w:hint="cs"/>
          <w:sz w:val="24"/>
          <w:szCs w:val="24"/>
          <w:rtl/>
        </w:rPr>
        <w:t>עת</w:t>
      </w:r>
      <w:r w:rsidRPr="00DD5883">
        <w:rPr>
          <w:rFonts w:ascii="David" w:hAnsi="David" w:cs="David"/>
          <w:sz w:val="24"/>
          <w:szCs w:val="24"/>
          <w:rtl/>
        </w:rPr>
        <w:t xml:space="preserve"> צוין בהסכם שבנספח 10 '"</w:t>
      </w:r>
      <w:r w:rsidRPr="002A3D03">
        <w:rPr>
          <w:rFonts w:ascii="David" w:hAnsi="David" w:cs="David"/>
          <w:b/>
          <w:bCs/>
          <w:sz w:val="24"/>
          <w:szCs w:val="24"/>
          <w:rtl/>
        </w:rPr>
        <w:t xml:space="preserve">אני </w:t>
      </w:r>
      <w:r w:rsidR="00B21210">
        <w:rPr>
          <w:rFonts w:ascii="David" w:hAnsi="David" w:cs="David" w:hint="cs"/>
          <w:b/>
          <w:bCs/>
          <w:sz w:val="24"/>
          <w:szCs w:val="24"/>
          <w:rtl/>
        </w:rPr>
        <w:t>***</w:t>
      </w:r>
      <w:r w:rsidRPr="002A3D03">
        <w:rPr>
          <w:rFonts w:ascii="David" w:hAnsi="David" w:cs="David"/>
          <w:b/>
          <w:bCs/>
          <w:sz w:val="24"/>
          <w:szCs w:val="24"/>
          <w:rtl/>
        </w:rPr>
        <w:t>...מוותר</w:t>
      </w:r>
      <w:r w:rsidRPr="002A3D03">
        <w:rPr>
          <w:rFonts w:ascii="David" w:hAnsi="David" w:cs="David" w:hint="cs"/>
          <w:b/>
          <w:bCs/>
          <w:sz w:val="24"/>
          <w:szCs w:val="24"/>
          <w:rtl/>
        </w:rPr>
        <w:t xml:space="preserve"> </w:t>
      </w:r>
      <w:r w:rsidRPr="002A3D03">
        <w:rPr>
          <w:rFonts w:ascii="David" w:hAnsi="David" w:cs="David"/>
          <w:b/>
          <w:bCs/>
          <w:sz w:val="24"/>
          <w:szCs w:val="24"/>
          <w:rtl/>
        </w:rPr>
        <w:t xml:space="preserve">על כל זכויותי וחובות במשק של </w:t>
      </w:r>
      <w:r w:rsidR="00B21210">
        <w:rPr>
          <w:rFonts w:ascii="David" w:hAnsi="David" w:cs="David" w:hint="cs"/>
          <w:b/>
          <w:bCs/>
          <w:sz w:val="24"/>
          <w:szCs w:val="24"/>
          <w:rtl/>
        </w:rPr>
        <w:t>***</w:t>
      </w:r>
      <w:r w:rsidRPr="002A3D03">
        <w:rPr>
          <w:rFonts w:ascii="David" w:hAnsi="David" w:cs="David" w:hint="cs"/>
          <w:b/>
          <w:bCs/>
          <w:sz w:val="24"/>
          <w:szCs w:val="24"/>
          <w:rtl/>
        </w:rPr>
        <w:t xml:space="preserve"> (</w:t>
      </w:r>
      <w:r w:rsidRPr="002A3D03">
        <w:rPr>
          <w:rFonts w:ascii="David" w:hAnsi="David" w:cs="David"/>
          <w:b/>
          <w:bCs/>
          <w:sz w:val="24"/>
          <w:szCs w:val="24"/>
          <w:rtl/>
        </w:rPr>
        <w:t>משק</w:t>
      </w:r>
      <w:r w:rsidRPr="002A3D03">
        <w:rPr>
          <w:rFonts w:ascii="David" w:hAnsi="David" w:cs="David" w:hint="cs"/>
          <w:b/>
          <w:bCs/>
          <w:sz w:val="24"/>
          <w:szCs w:val="24"/>
          <w:rtl/>
        </w:rPr>
        <w:t xml:space="preserve"> </w:t>
      </w:r>
      <w:r w:rsidR="00B21210">
        <w:rPr>
          <w:rFonts w:ascii="David" w:hAnsi="David" w:cs="David" w:hint="cs"/>
          <w:b/>
          <w:bCs/>
          <w:sz w:val="24"/>
          <w:szCs w:val="24"/>
          <w:rtl/>
        </w:rPr>
        <w:t>**</w:t>
      </w:r>
      <w:r w:rsidRPr="002A3D03">
        <w:rPr>
          <w:rFonts w:ascii="David" w:hAnsi="David" w:cs="David"/>
          <w:b/>
          <w:bCs/>
          <w:sz w:val="24"/>
          <w:szCs w:val="24"/>
          <w:rtl/>
        </w:rPr>
        <w:t xml:space="preserve"> </w:t>
      </w:r>
      <w:r w:rsidRPr="002A3D03">
        <w:rPr>
          <w:rFonts w:ascii="David" w:hAnsi="David" w:cs="David" w:hint="cs"/>
          <w:b/>
          <w:bCs/>
          <w:sz w:val="24"/>
          <w:szCs w:val="24"/>
          <w:rtl/>
        </w:rPr>
        <w:t xml:space="preserve">) </w:t>
      </w:r>
      <w:r w:rsidRPr="002A3D03">
        <w:rPr>
          <w:rFonts w:ascii="David" w:hAnsi="David" w:cs="David"/>
          <w:b/>
          <w:bCs/>
          <w:sz w:val="24"/>
          <w:szCs w:val="24"/>
          <w:rtl/>
        </w:rPr>
        <w:t>ב</w:t>
      </w:r>
      <w:r w:rsidR="00464367">
        <w:rPr>
          <w:rFonts w:ascii="David" w:hAnsi="David" w:cs="David"/>
          <w:b/>
          <w:bCs/>
          <w:sz w:val="24"/>
          <w:szCs w:val="24"/>
          <w:rtl/>
        </w:rPr>
        <w:t>***</w:t>
      </w:r>
      <w:r w:rsidRPr="002A3D03">
        <w:rPr>
          <w:rFonts w:ascii="David" w:hAnsi="David" w:cs="David"/>
          <w:b/>
          <w:bCs/>
          <w:sz w:val="24"/>
          <w:szCs w:val="24"/>
          <w:rtl/>
        </w:rPr>
        <w:t xml:space="preserve"> </w:t>
      </w:r>
      <w:r w:rsidRPr="002A3D03">
        <w:rPr>
          <w:rFonts w:ascii="David" w:hAnsi="David" w:cs="David"/>
          <w:b/>
          <w:bCs/>
          <w:sz w:val="24"/>
          <w:szCs w:val="24"/>
          <w:u w:val="single"/>
          <w:rtl/>
        </w:rPr>
        <w:t xml:space="preserve">ומעביר את המשק לאחי </w:t>
      </w:r>
      <w:r w:rsidR="00B21210">
        <w:rPr>
          <w:rFonts w:ascii="David" w:hAnsi="David" w:cs="David" w:hint="cs"/>
          <w:b/>
          <w:bCs/>
          <w:sz w:val="24"/>
          <w:szCs w:val="24"/>
          <w:u w:val="single"/>
          <w:rtl/>
        </w:rPr>
        <w:t>***</w:t>
      </w:r>
      <w:r w:rsidR="002A3D03">
        <w:rPr>
          <w:rFonts w:ascii="David" w:hAnsi="David" w:cs="David" w:hint="cs"/>
          <w:b/>
          <w:bCs/>
          <w:sz w:val="24"/>
          <w:szCs w:val="24"/>
          <w:u w:val="single"/>
          <w:rtl/>
        </w:rPr>
        <w:t xml:space="preserve"> </w:t>
      </w:r>
      <w:r w:rsidR="002A3D03" w:rsidRPr="002A3D03">
        <w:rPr>
          <w:rFonts w:ascii="David" w:hAnsi="David" w:cs="David" w:hint="cs"/>
          <w:sz w:val="14"/>
          <w:szCs w:val="14"/>
          <w:rtl/>
        </w:rPr>
        <w:t>(הדגשה לא במקור)</w:t>
      </w:r>
      <w:r w:rsidRPr="002A3D03">
        <w:rPr>
          <w:rFonts w:ascii="David" w:hAnsi="David" w:cs="David"/>
          <w:b/>
          <w:bCs/>
          <w:sz w:val="24"/>
          <w:szCs w:val="24"/>
          <w:rtl/>
        </w:rPr>
        <w:t>...</w:t>
      </w:r>
      <w:r w:rsidR="002A3D03">
        <w:rPr>
          <w:rFonts w:ascii="David" w:hAnsi="David" w:cs="David" w:hint="cs"/>
          <w:b/>
          <w:bCs/>
          <w:sz w:val="24"/>
          <w:szCs w:val="24"/>
          <w:rtl/>
        </w:rPr>
        <w:t xml:space="preserve"> </w:t>
      </w:r>
      <w:r w:rsidRPr="002A3D03">
        <w:rPr>
          <w:rFonts w:ascii="David" w:hAnsi="David" w:cs="David"/>
          <w:b/>
          <w:bCs/>
          <w:sz w:val="24"/>
          <w:szCs w:val="24"/>
          <w:rtl/>
        </w:rPr>
        <w:t>ותמורת זאת</w:t>
      </w:r>
      <w:r w:rsidR="002A3D03">
        <w:rPr>
          <w:rFonts w:ascii="David" w:hAnsi="David" w:cs="David" w:hint="cs"/>
          <w:b/>
          <w:bCs/>
          <w:sz w:val="24"/>
          <w:szCs w:val="24"/>
          <w:rtl/>
        </w:rPr>
        <w:t xml:space="preserve"> </w:t>
      </w:r>
      <w:r w:rsidR="00B21210">
        <w:rPr>
          <w:rFonts w:ascii="David" w:hAnsi="David" w:cs="David" w:hint="cs"/>
          <w:b/>
          <w:bCs/>
          <w:sz w:val="24"/>
          <w:szCs w:val="24"/>
          <w:rtl/>
        </w:rPr>
        <w:t>***</w:t>
      </w:r>
      <w:r w:rsidRPr="002A3D03">
        <w:rPr>
          <w:rFonts w:ascii="David" w:hAnsi="David" w:cs="David"/>
          <w:b/>
          <w:bCs/>
          <w:sz w:val="24"/>
          <w:szCs w:val="24"/>
          <w:rtl/>
        </w:rPr>
        <w:t xml:space="preserve"> מתחייב לשלם את כל החובות בגין משק זה וללכת להסדר עם המושב</w:t>
      </w:r>
      <w:r w:rsidRPr="002A3D03">
        <w:rPr>
          <w:rFonts w:ascii="David" w:hAnsi="David" w:cs="David" w:hint="cs"/>
          <w:b/>
          <w:bCs/>
          <w:sz w:val="24"/>
          <w:szCs w:val="24"/>
          <w:rtl/>
        </w:rPr>
        <w:t xml:space="preserve"> </w:t>
      </w:r>
      <w:r w:rsidRPr="002A3D03">
        <w:rPr>
          <w:rFonts w:ascii="David" w:hAnsi="David" w:cs="David"/>
          <w:b/>
          <w:bCs/>
          <w:sz w:val="24"/>
          <w:szCs w:val="24"/>
          <w:rtl/>
        </w:rPr>
        <w:t>לפתרון הבעיה"</w:t>
      </w:r>
      <w:r w:rsidR="002A3D03">
        <w:rPr>
          <w:rFonts w:ascii="David" w:hAnsi="David" w:cs="David" w:hint="cs"/>
          <w:b/>
          <w:bCs/>
          <w:sz w:val="24"/>
          <w:szCs w:val="24"/>
          <w:rtl/>
        </w:rPr>
        <w:t xml:space="preserve">. </w:t>
      </w:r>
    </w:p>
    <w:p w:rsidR="002A3D03" w:rsidRDefault="00DD5883" w:rsidP="00B21210">
      <w:pPr>
        <w:pStyle w:val="ad"/>
        <w:spacing w:line="360" w:lineRule="auto"/>
        <w:ind w:left="502"/>
        <w:rPr>
          <w:rFonts w:ascii="David" w:hAnsi="David" w:cs="David"/>
          <w:sz w:val="24"/>
          <w:szCs w:val="24"/>
          <w:rtl/>
        </w:rPr>
      </w:pPr>
      <w:r w:rsidRPr="00DD5883">
        <w:rPr>
          <w:rFonts w:ascii="David" w:hAnsi="David" w:cs="David"/>
          <w:sz w:val="24"/>
          <w:szCs w:val="24"/>
          <w:rtl/>
        </w:rPr>
        <w:t>כשנשאל</w:t>
      </w:r>
      <w:r>
        <w:rPr>
          <w:rFonts w:ascii="David" w:hAnsi="David" w:cs="David" w:hint="cs"/>
          <w:sz w:val="24"/>
          <w:szCs w:val="24"/>
          <w:rtl/>
        </w:rPr>
        <w:t xml:space="preserve"> התובע בחקירתו </w:t>
      </w:r>
      <w:r>
        <w:rPr>
          <w:rFonts w:ascii="David" w:hAnsi="David" w:cs="David"/>
          <w:sz w:val="24"/>
          <w:szCs w:val="24"/>
          <w:rtl/>
        </w:rPr>
        <w:t>–</w:t>
      </w:r>
      <w:r>
        <w:rPr>
          <w:rFonts w:ascii="David" w:hAnsi="David" w:cs="David" w:hint="cs"/>
          <w:sz w:val="24"/>
          <w:szCs w:val="24"/>
          <w:rtl/>
        </w:rPr>
        <w:t xml:space="preserve"> </w:t>
      </w:r>
      <w:r w:rsidRPr="002A3D03">
        <w:rPr>
          <w:rFonts w:ascii="David" w:hAnsi="David" w:cs="David" w:hint="cs"/>
          <w:b/>
          <w:bCs/>
          <w:sz w:val="24"/>
          <w:szCs w:val="24"/>
          <w:rtl/>
        </w:rPr>
        <w:t>"</w:t>
      </w:r>
      <w:r w:rsidRPr="002A3D03">
        <w:rPr>
          <w:rFonts w:ascii="David" w:hAnsi="David" w:cs="David"/>
          <w:b/>
          <w:bCs/>
          <w:sz w:val="24"/>
          <w:szCs w:val="24"/>
          <w:rtl/>
        </w:rPr>
        <w:t xml:space="preserve">ש: האם לפי המסמך הזה </w:t>
      </w:r>
      <w:r w:rsidR="00B21210">
        <w:rPr>
          <w:rFonts w:ascii="David" w:hAnsi="David" w:cs="David" w:hint="cs"/>
          <w:b/>
          <w:bCs/>
          <w:sz w:val="24"/>
          <w:szCs w:val="24"/>
          <w:rtl/>
        </w:rPr>
        <w:t xml:space="preserve">*** </w:t>
      </w:r>
      <w:r w:rsidRPr="002A3D03">
        <w:rPr>
          <w:rFonts w:ascii="David" w:hAnsi="David" w:cs="David"/>
          <w:b/>
          <w:bCs/>
          <w:sz w:val="24"/>
          <w:szCs w:val="24"/>
          <w:rtl/>
        </w:rPr>
        <w:t>מעביר</w:t>
      </w:r>
      <w:r w:rsidRPr="002A3D03">
        <w:rPr>
          <w:rFonts w:ascii="David" w:hAnsi="David" w:cs="David" w:hint="cs"/>
          <w:b/>
          <w:bCs/>
          <w:sz w:val="24"/>
          <w:szCs w:val="24"/>
          <w:rtl/>
        </w:rPr>
        <w:t xml:space="preserve"> </w:t>
      </w:r>
      <w:r w:rsidRPr="002A3D03">
        <w:rPr>
          <w:rFonts w:ascii="David" w:hAnsi="David" w:cs="David"/>
          <w:b/>
          <w:bCs/>
          <w:sz w:val="24"/>
          <w:szCs w:val="24"/>
          <w:rtl/>
        </w:rPr>
        <w:t>אליך את כל המשק וכנגד זה אתה אחראי לכל חובות</w:t>
      </w:r>
      <w:r w:rsidRPr="002A3D03">
        <w:rPr>
          <w:rFonts w:ascii="David" w:hAnsi="David" w:cs="David" w:hint="cs"/>
          <w:b/>
          <w:bCs/>
          <w:sz w:val="24"/>
          <w:szCs w:val="24"/>
          <w:rtl/>
        </w:rPr>
        <w:t xml:space="preserve"> </w:t>
      </w:r>
      <w:r w:rsidRPr="002A3D03">
        <w:rPr>
          <w:rFonts w:ascii="David" w:hAnsi="David" w:cs="David"/>
          <w:b/>
          <w:bCs/>
          <w:sz w:val="24"/>
          <w:szCs w:val="24"/>
          <w:rtl/>
        </w:rPr>
        <w:t xml:space="preserve">המשק 1", </w:t>
      </w:r>
      <w:r w:rsidRPr="002A3D03">
        <w:rPr>
          <w:rFonts w:ascii="David" w:hAnsi="David" w:cs="David"/>
          <w:sz w:val="24"/>
          <w:szCs w:val="24"/>
          <w:rtl/>
        </w:rPr>
        <w:t>השיב:</w:t>
      </w:r>
      <w:r w:rsidRPr="002A3D03">
        <w:rPr>
          <w:rFonts w:ascii="David" w:hAnsi="David" w:cs="David"/>
          <w:b/>
          <w:bCs/>
          <w:sz w:val="24"/>
          <w:szCs w:val="24"/>
          <w:rtl/>
        </w:rPr>
        <w:t xml:space="preserve"> "</w:t>
      </w:r>
      <w:r w:rsidRPr="002A3D03">
        <w:rPr>
          <w:rFonts w:ascii="David" w:hAnsi="David" w:cs="David" w:hint="cs"/>
          <w:b/>
          <w:bCs/>
          <w:sz w:val="24"/>
          <w:szCs w:val="24"/>
          <w:rtl/>
        </w:rPr>
        <w:t>ת</w:t>
      </w:r>
      <w:r w:rsidRPr="002A3D03">
        <w:rPr>
          <w:rFonts w:ascii="David" w:hAnsi="David" w:cs="David"/>
          <w:b/>
          <w:bCs/>
          <w:sz w:val="24"/>
          <w:szCs w:val="24"/>
          <w:rtl/>
        </w:rPr>
        <w:t>: כן. אמת""</w:t>
      </w:r>
      <w:r w:rsidR="002A3D03" w:rsidRPr="002A3D03">
        <w:rPr>
          <w:rFonts w:ascii="David" w:hAnsi="David" w:cs="David" w:hint="cs"/>
          <w:b/>
          <w:bCs/>
          <w:sz w:val="24"/>
          <w:szCs w:val="24"/>
          <w:rtl/>
        </w:rPr>
        <w:t xml:space="preserve"> (</w:t>
      </w:r>
      <w:r w:rsidR="002A3D03" w:rsidRPr="002A3D03">
        <w:rPr>
          <w:rFonts w:ascii="David" w:hAnsi="David" w:cs="David"/>
          <w:b/>
          <w:bCs/>
          <w:sz w:val="24"/>
          <w:szCs w:val="24"/>
          <w:rtl/>
        </w:rPr>
        <w:t>עמ</w:t>
      </w:r>
      <w:r w:rsidR="002A3D03" w:rsidRPr="002A3D03">
        <w:rPr>
          <w:rFonts w:ascii="David" w:hAnsi="David" w:cs="David" w:hint="cs"/>
          <w:b/>
          <w:bCs/>
          <w:sz w:val="24"/>
          <w:szCs w:val="24"/>
          <w:rtl/>
        </w:rPr>
        <w:t>'</w:t>
      </w:r>
      <w:r w:rsidRPr="002A3D03">
        <w:rPr>
          <w:rFonts w:ascii="David" w:hAnsi="David" w:cs="David"/>
          <w:b/>
          <w:bCs/>
          <w:sz w:val="24"/>
          <w:szCs w:val="24"/>
          <w:rtl/>
        </w:rPr>
        <w:t xml:space="preserve"> 35 </w:t>
      </w:r>
      <w:r w:rsidR="002A3D03" w:rsidRPr="002A3D03">
        <w:rPr>
          <w:rFonts w:ascii="David" w:hAnsi="David" w:cs="David" w:hint="cs"/>
          <w:b/>
          <w:bCs/>
          <w:sz w:val="24"/>
          <w:szCs w:val="24"/>
          <w:rtl/>
        </w:rPr>
        <w:t>ש' 12-14)</w:t>
      </w:r>
      <w:r w:rsidRPr="002A3D03">
        <w:rPr>
          <w:rFonts w:ascii="David" w:hAnsi="David" w:cs="David"/>
          <w:b/>
          <w:bCs/>
          <w:sz w:val="24"/>
          <w:szCs w:val="24"/>
          <w:rtl/>
        </w:rPr>
        <w:t xml:space="preserve"> </w:t>
      </w:r>
      <w:r w:rsidRPr="002A3D03">
        <w:rPr>
          <w:rFonts w:ascii="David" w:hAnsi="David" w:cs="David"/>
          <w:sz w:val="24"/>
          <w:szCs w:val="24"/>
          <w:rtl/>
        </w:rPr>
        <w:t>והוסיף:</w:t>
      </w:r>
      <w:r w:rsidRPr="002A3D03">
        <w:rPr>
          <w:rFonts w:ascii="David" w:hAnsi="David" w:cs="David"/>
          <w:b/>
          <w:bCs/>
          <w:sz w:val="24"/>
          <w:szCs w:val="24"/>
          <w:rtl/>
        </w:rPr>
        <w:t xml:space="preserve"> ''ערכתי את הזיכרון דברים כי הייתי צריך</w:t>
      </w:r>
      <w:r w:rsidR="002A3D03" w:rsidRPr="002A3D03">
        <w:rPr>
          <w:rFonts w:ascii="David" w:hAnsi="David" w:cs="David" w:hint="cs"/>
          <w:b/>
          <w:bCs/>
          <w:sz w:val="24"/>
          <w:szCs w:val="24"/>
          <w:rtl/>
        </w:rPr>
        <w:t xml:space="preserve"> </w:t>
      </w:r>
      <w:r w:rsidRPr="002A3D03">
        <w:rPr>
          <w:rFonts w:ascii="David" w:hAnsi="David" w:cs="David"/>
          <w:b/>
          <w:bCs/>
          <w:sz w:val="24"/>
          <w:szCs w:val="24"/>
          <w:rtl/>
        </w:rPr>
        <w:t>את המכתב הזה למושב. הוא גר במושב וצריך את המסמך לוועד המושב</w:t>
      </w:r>
      <w:r w:rsidR="002A3D03" w:rsidRPr="002A3D03">
        <w:rPr>
          <w:rFonts w:ascii="David" w:hAnsi="David" w:cs="David" w:hint="cs"/>
          <w:b/>
          <w:bCs/>
          <w:sz w:val="24"/>
          <w:szCs w:val="24"/>
          <w:rtl/>
        </w:rPr>
        <w:t>"</w:t>
      </w:r>
      <w:r w:rsidR="002A3D03">
        <w:rPr>
          <w:rFonts w:ascii="David" w:hAnsi="David" w:cs="David" w:hint="cs"/>
          <w:sz w:val="24"/>
          <w:szCs w:val="24"/>
          <w:rtl/>
        </w:rPr>
        <w:t xml:space="preserve"> (</w:t>
      </w:r>
      <w:r w:rsidRPr="00DD5883">
        <w:rPr>
          <w:rFonts w:ascii="David" w:hAnsi="David" w:cs="David"/>
          <w:sz w:val="24"/>
          <w:szCs w:val="24"/>
          <w:rtl/>
        </w:rPr>
        <w:t>עמ</w:t>
      </w:r>
      <w:r w:rsidR="002A3D03">
        <w:rPr>
          <w:rFonts w:ascii="David" w:hAnsi="David" w:cs="David" w:hint="cs"/>
          <w:sz w:val="24"/>
          <w:szCs w:val="24"/>
          <w:rtl/>
        </w:rPr>
        <w:t>'</w:t>
      </w:r>
      <w:r w:rsidRPr="00DD5883">
        <w:rPr>
          <w:rFonts w:ascii="David" w:hAnsi="David" w:cs="David"/>
          <w:sz w:val="24"/>
          <w:szCs w:val="24"/>
          <w:rtl/>
        </w:rPr>
        <w:t xml:space="preserve"> 36</w:t>
      </w:r>
      <w:r w:rsidR="002A3D03">
        <w:rPr>
          <w:rFonts w:ascii="David" w:hAnsi="David" w:cs="David" w:hint="cs"/>
          <w:sz w:val="24"/>
          <w:szCs w:val="24"/>
          <w:rtl/>
        </w:rPr>
        <w:t xml:space="preserve"> ש' 13-14). </w:t>
      </w:r>
    </w:p>
    <w:p w:rsidR="00B57612" w:rsidRDefault="00B57612" w:rsidP="002A3D03">
      <w:pPr>
        <w:pStyle w:val="ad"/>
        <w:spacing w:line="360" w:lineRule="auto"/>
        <w:ind w:left="502"/>
        <w:rPr>
          <w:rFonts w:ascii="David" w:hAnsi="David" w:cs="David"/>
          <w:sz w:val="24"/>
          <w:szCs w:val="24"/>
        </w:rPr>
      </w:pPr>
      <w:r>
        <w:rPr>
          <w:rFonts w:ascii="David" w:hAnsi="David" w:cs="David"/>
          <w:sz w:val="24"/>
          <w:szCs w:val="24"/>
          <w:rtl/>
        </w:rPr>
        <w:lastRenderedPageBreak/>
        <w:t>אם המשק לא הועבר לנתבע 2 על פי אותו הסכם פנים משפחתי היסטורי מדוע נדרש הנתבע 2 להתחייב בהסכם מול התובע להעביר לו את הזכו</w:t>
      </w:r>
      <w:r w:rsidR="002A3D03">
        <w:rPr>
          <w:rFonts w:ascii="David" w:hAnsi="David" w:cs="David"/>
          <w:sz w:val="24"/>
          <w:szCs w:val="24"/>
          <w:rtl/>
        </w:rPr>
        <w:t>יות במשק</w:t>
      </w:r>
      <w:r w:rsidR="000E08A2">
        <w:rPr>
          <w:rFonts w:ascii="David" w:hAnsi="David" w:cs="David" w:hint="cs"/>
          <w:sz w:val="24"/>
          <w:szCs w:val="24"/>
          <w:rtl/>
        </w:rPr>
        <w:t>? לכך לא נמצא מענה מבורר.</w:t>
      </w:r>
    </w:p>
    <w:p w:rsidR="00B57612" w:rsidRPr="000E08A2" w:rsidRDefault="00B57612" w:rsidP="00B57612">
      <w:pPr>
        <w:pStyle w:val="ad"/>
        <w:spacing w:after="0" w:line="360" w:lineRule="auto"/>
        <w:jc w:val="both"/>
        <w:rPr>
          <w:rFonts w:ascii="David" w:hAnsi="David" w:cs="David"/>
          <w:sz w:val="24"/>
          <w:szCs w:val="24"/>
        </w:rPr>
      </w:pPr>
    </w:p>
    <w:p w:rsidR="00B57612" w:rsidRDefault="00B57612" w:rsidP="009253D3">
      <w:pPr>
        <w:pStyle w:val="ad"/>
        <w:numPr>
          <w:ilvl w:val="0"/>
          <w:numId w:val="1"/>
        </w:numPr>
        <w:shd w:val="clear" w:color="auto" w:fill="FFFFFF"/>
        <w:spacing w:after="0" w:line="360" w:lineRule="auto"/>
        <w:ind w:hanging="460"/>
        <w:jc w:val="both"/>
        <w:rPr>
          <w:rFonts w:ascii="David" w:hAnsi="David" w:cs="David"/>
          <w:color w:val="000000"/>
          <w:sz w:val="24"/>
          <w:szCs w:val="24"/>
          <w:rtl/>
        </w:rPr>
      </w:pPr>
      <w:r>
        <w:rPr>
          <w:rFonts w:ascii="David" w:hAnsi="David" w:cs="David"/>
          <w:color w:val="000000"/>
          <w:sz w:val="24"/>
          <w:szCs w:val="24"/>
          <w:rtl/>
        </w:rPr>
        <w:t>על דרישת הכתב הקבועה בס' 8</w:t>
      </w:r>
      <w:r w:rsidR="00DD2845">
        <w:rPr>
          <w:rFonts w:ascii="David" w:hAnsi="David" w:cs="David"/>
          <w:color w:val="000000"/>
          <w:sz w:val="24"/>
          <w:szCs w:val="24"/>
          <w:rtl/>
        </w:rPr>
        <w:t xml:space="preserve"> לחוק המקרקעין, תשכ"ט-1969 אותה</w:t>
      </w:r>
      <w:r w:rsidR="00DD2845">
        <w:rPr>
          <w:rFonts w:ascii="David" w:hAnsi="David" w:cs="David" w:hint="cs"/>
          <w:color w:val="000000"/>
          <w:sz w:val="24"/>
          <w:szCs w:val="24"/>
          <w:rtl/>
        </w:rPr>
        <w:t xml:space="preserve"> מציינים </w:t>
      </w:r>
      <w:r>
        <w:rPr>
          <w:rFonts w:ascii="David" w:hAnsi="David" w:cs="David"/>
          <w:color w:val="000000"/>
          <w:sz w:val="24"/>
          <w:szCs w:val="24"/>
          <w:rtl/>
        </w:rPr>
        <w:t>התובע והנתבעת 4 כנימוק מרכזי</w:t>
      </w:r>
      <w:r w:rsidR="007B2EF9">
        <w:rPr>
          <w:rFonts w:ascii="David" w:hAnsi="David" w:cs="David" w:hint="cs"/>
          <w:color w:val="000000"/>
          <w:sz w:val="24"/>
          <w:szCs w:val="24"/>
          <w:rtl/>
        </w:rPr>
        <w:t xml:space="preserve"> לדחיית טענת קיומו של הסכם משפחתי בר אכיפה</w:t>
      </w:r>
      <w:r>
        <w:rPr>
          <w:rFonts w:ascii="David" w:hAnsi="David" w:cs="David"/>
          <w:color w:val="000000"/>
          <w:sz w:val="24"/>
          <w:szCs w:val="24"/>
          <w:rtl/>
        </w:rPr>
        <w:t xml:space="preserve"> </w:t>
      </w:r>
      <w:r w:rsidR="009253D3">
        <w:rPr>
          <w:rFonts w:ascii="David" w:hAnsi="David" w:cs="David" w:hint="cs"/>
          <w:color w:val="000000"/>
          <w:sz w:val="24"/>
          <w:szCs w:val="24"/>
          <w:rtl/>
        </w:rPr>
        <w:t>אזכיר</w:t>
      </w:r>
      <w:r>
        <w:rPr>
          <w:rFonts w:ascii="David" w:hAnsi="David" w:cs="David"/>
          <w:color w:val="000000"/>
          <w:sz w:val="24"/>
          <w:szCs w:val="24"/>
          <w:rtl/>
        </w:rPr>
        <w:t xml:space="preserve"> </w:t>
      </w:r>
      <w:r>
        <w:rPr>
          <w:rFonts w:ascii="David" w:hAnsi="David" w:cs="David"/>
          <w:color w:val="000000"/>
          <w:sz w:val="24"/>
          <w:szCs w:val="24"/>
          <w:shd w:val="clear" w:color="auto" w:fill="FFFFFF"/>
          <w:rtl/>
        </w:rPr>
        <w:t>כי בלב דיוננו זכויות בר רשות במשק חקלאי, שאינן אלא זכויות אובליגטוריות ולא קנייניות. ברם אף אם נראה בהן זכו</w:t>
      </w:r>
      <w:r w:rsidR="007B2EF9">
        <w:rPr>
          <w:rFonts w:ascii="David" w:hAnsi="David" w:cs="David" w:hint="cs"/>
          <w:color w:val="000000"/>
          <w:sz w:val="24"/>
          <w:szCs w:val="24"/>
          <w:shd w:val="clear" w:color="auto" w:fill="FFFFFF"/>
          <w:rtl/>
        </w:rPr>
        <w:t>יו</w:t>
      </w:r>
      <w:r>
        <w:rPr>
          <w:rFonts w:ascii="David" w:hAnsi="David" w:cs="David"/>
          <w:color w:val="000000"/>
          <w:sz w:val="24"/>
          <w:szCs w:val="24"/>
          <w:shd w:val="clear" w:color="auto" w:fill="FFFFFF"/>
          <w:rtl/>
        </w:rPr>
        <w:t xml:space="preserve">ת במקרקעין, סבורתני </w:t>
      </w:r>
      <w:r>
        <w:rPr>
          <w:rFonts w:ascii="David" w:hAnsi="David" w:cs="David"/>
          <w:color w:val="000000"/>
          <w:sz w:val="24"/>
          <w:szCs w:val="24"/>
          <w:rtl/>
        </w:rPr>
        <w:t xml:space="preserve">שמשיקולי צדק ותום לב ניתן וצריך </w:t>
      </w:r>
      <w:r w:rsidR="003C19CF">
        <w:rPr>
          <w:rFonts w:ascii="David" w:hAnsi="David" w:cs="David" w:hint="cs"/>
          <w:color w:val="000000"/>
          <w:sz w:val="24"/>
          <w:szCs w:val="24"/>
          <w:rtl/>
        </w:rPr>
        <w:t xml:space="preserve">בנסיבות כאן </w:t>
      </w:r>
      <w:r>
        <w:rPr>
          <w:rFonts w:ascii="David" w:hAnsi="David" w:cs="David"/>
          <w:color w:val="000000"/>
          <w:sz w:val="24"/>
          <w:szCs w:val="24"/>
          <w:rtl/>
        </w:rPr>
        <w:t xml:space="preserve">להתגבר </w:t>
      </w:r>
      <w:r w:rsidR="003C19CF">
        <w:rPr>
          <w:rFonts w:ascii="David" w:hAnsi="David" w:cs="David"/>
          <w:color w:val="000000"/>
          <w:sz w:val="24"/>
          <w:szCs w:val="24"/>
          <w:rtl/>
        </w:rPr>
        <w:t>על דרישה צורנית זו</w:t>
      </w:r>
      <w:r w:rsidR="003C19CF">
        <w:rPr>
          <w:rFonts w:ascii="David" w:hAnsi="David" w:cs="David" w:hint="cs"/>
          <w:color w:val="000000"/>
          <w:sz w:val="24"/>
          <w:szCs w:val="24"/>
          <w:rtl/>
        </w:rPr>
        <w:t>.</w:t>
      </w:r>
    </w:p>
    <w:p w:rsidR="00B57612" w:rsidRDefault="00A72088" w:rsidP="007B2EF9">
      <w:pPr>
        <w:pStyle w:val="ad"/>
        <w:spacing w:after="0" w:line="360" w:lineRule="auto"/>
        <w:ind w:left="502"/>
        <w:jc w:val="both"/>
        <w:rPr>
          <w:rFonts w:ascii="David" w:hAnsi="David" w:cs="David"/>
          <w:sz w:val="24"/>
          <w:szCs w:val="24"/>
          <w:rtl/>
        </w:rPr>
      </w:pPr>
      <w:r>
        <w:rPr>
          <w:rFonts w:ascii="David" w:hAnsi="David" w:cs="David" w:hint="cs"/>
          <w:sz w:val="24"/>
          <w:szCs w:val="24"/>
          <w:rtl/>
        </w:rPr>
        <w:t xml:space="preserve">במשך </w:t>
      </w:r>
      <w:r w:rsidR="00B57612">
        <w:rPr>
          <w:rFonts w:ascii="David" w:hAnsi="David" w:cs="David"/>
          <w:sz w:val="24"/>
          <w:szCs w:val="24"/>
          <w:rtl/>
        </w:rPr>
        <w:t xml:space="preserve">השנים רוככה דרישת הכתב. </w:t>
      </w:r>
      <w:r w:rsidR="007B2EF9">
        <w:rPr>
          <w:rFonts w:ascii="David" w:hAnsi="David" w:cs="David" w:hint="cs"/>
          <w:sz w:val="24"/>
          <w:szCs w:val="24"/>
          <w:rtl/>
        </w:rPr>
        <w:t xml:space="preserve">על פי </w:t>
      </w:r>
      <w:r w:rsidR="007B2EF9">
        <w:rPr>
          <w:rFonts w:ascii="David" w:hAnsi="David" w:cs="David"/>
          <w:sz w:val="24"/>
          <w:szCs w:val="24"/>
          <w:rtl/>
        </w:rPr>
        <w:t>מגמת הפסיקה</w:t>
      </w:r>
      <w:r w:rsidR="007B2EF9">
        <w:rPr>
          <w:rFonts w:ascii="David" w:hAnsi="David" w:cs="David" w:hint="cs"/>
          <w:sz w:val="24"/>
          <w:szCs w:val="24"/>
          <w:rtl/>
        </w:rPr>
        <w:t xml:space="preserve">, </w:t>
      </w:r>
      <w:r w:rsidR="00B57612">
        <w:rPr>
          <w:rFonts w:ascii="David" w:hAnsi="David" w:cs="David"/>
          <w:sz w:val="24"/>
          <w:szCs w:val="24"/>
          <w:rtl/>
        </w:rPr>
        <w:t xml:space="preserve">גישה מחמירה לגבי דרישת הכתב תהיה גזירה שהציבור לא יוכל לעמוד בה ולכן יש להקל עם התובעים אכיפת התחייבות במקרקעין. (ר' ע"א 986/93 </w:t>
      </w:r>
      <w:r w:rsidR="00B57612">
        <w:rPr>
          <w:rFonts w:ascii="David" w:hAnsi="David" w:cs="David"/>
          <w:b/>
          <w:bCs/>
          <w:sz w:val="24"/>
          <w:szCs w:val="24"/>
          <w:rtl/>
        </w:rPr>
        <w:t>קלמר נ' מ' גיא ואח'</w:t>
      </w:r>
      <w:r w:rsidR="00B57612">
        <w:rPr>
          <w:rFonts w:ascii="David" w:hAnsi="David" w:cs="David"/>
          <w:sz w:val="24"/>
          <w:szCs w:val="24"/>
          <w:rtl/>
        </w:rPr>
        <w:t xml:space="preserve"> (נבו, 12.6.96).</w:t>
      </w:r>
    </w:p>
    <w:p w:rsidR="00B57612" w:rsidRDefault="00B57612" w:rsidP="00B57612">
      <w:pPr>
        <w:spacing w:line="360" w:lineRule="auto"/>
        <w:ind w:left="509"/>
        <w:contextualSpacing/>
        <w:jc w:val="both"/>
        <w:rPr>
          <w:rFonts w:ascii="David" w:hAnsi="David"/>
          <w:rtl/>
        </w:rPr>
      </w:pPr>
      <w:r>
        <w:rPr>
          <w:rFonts w:ascii="David" w:hAnsi="David"/>
          <w:rtl/>
        </w:rPr>
        <w:t xml:space="preserve">לפי הגישה "החיצונית" בפסק הדין הנזכר, יש להיזקק לעקרונות משפטיים המצויים מחוץ לגדרו של סע' 8 לחוק המקרקעין - הוא עיקרון תום הלב המעוגן בסע' 12 לחוק החוזים. לפי גישה זו, יש בכוחו של עקרון זה, במקרים מסוימים מיוחדים ויוצאי דופן, לשלול את דרישת הכתב לשכלול התחייבות לעשיית עסקה במקרקעין. אין רשימה סגורה והמקרים משתנים על פי נסיבות החיים (שם, עמ' 197).  </w:t>
      </w:r>
    </w:p>
    <w:p w:rsidR="00B57612" w:rsidRDefault="00B57612" w:rsidP="003C19CF">
      <w:pPr>
        <w:pStyle w:val="ad"/>
        <w:spacing w:line="360" w:lineRule="auto"/>
        <w:ind w:left="425" w:hanging="567"/>
        <w:rPr>
          <w:rFonts w:ascii="David" w:hAnsi="David" w:cs="David"/>
          <w:sz w:val="24"/>
          <w:szCs w:val="24"/>
          <w:rtl/>
        </w:rPr>
      </w:pPr>
      <w:r>
        <w:rPr>
          <w:rFonts w:ascii="David" w:hAnsi="David" w:cs="David"/>
          <w:sz w:val="24"/>
          <w:szCs w:val="24"/>
          <w:rtl/>
        </w:rPr>
        <w:t xml:space="preserve"> </w:t>
      </w:r>
      <w:r>
        <w:rPr>
          <w:rFonts w:ascii="David" w:hAnsi="David" w:cs="David"/>
          <w:sz w:val="24"/>
          <w:szCs w:val="24"/>
          <w:rtl/>
        </w:rPr>
        <w:tab/>
      </w:r>
      <w:r w:rsidR="00CC64F5">
        <w:rPr>
          <w:rFonts w:ascii="David" w:hAnsi="David" w:cs="David" w:hint="cs"/>
          <w:sz w:val="24"/>
          <w:szCs w:val="24"/>
          <w:rtl/>
        </w:rPr>
        <w:t xml:space="preserve"> </w:t>
      </w:r>
      <w:r>
        <w:rPr>
          <w:rFonts w:ascii="David" w:hAnsi="David" w:cs="David"/>
          <w:sz w:val="24"/>
          <w:szCs w:val="24"/>
          <w:rtl/>
        </w:rPr>
        <w:t>צבר הנסיבות בעניינינו הכולל</w:t>
      </w:r>
      <w:r w:rsidR="003C19CF">
        <w:rPr>
          <w:rFonts w:ascii="David" w:hAnsi="David" w:cs="David" w:hint="cs"/>
          <w:sz w:val="24"/>
          <w:szCs w:val="24"/>
          <w:rtl/>
        </w:rPr>
        <w:t xml:space="preserve">, בין היתר, </w:t>
      </w:r>
      <w:r>
        <w:rPr>
          <w:rFonts w:ascii="David" w:hAnsi="David" w:cs="David"/>
          <w:sz w:val="24"/>
          <w:szCs w:val="24"/>
          <w:rtl/>
        </w:rPr>
        <w:t xml:space="preserve"> מגורים ברצף למעלה מ- 3 ע</w:t>
      </w:r>
      <w:r w:rsidR="003C19CF">
        <w:rPr>
          <w:rFonts w:ascii="David" w:hAnsi="David" w:cs="David"/>
          <w:sz w:val="24"/>
          <w:szCs w:val="24"/>
          <w:rtl/>
        </w:rPr>
        <w:t>שורים, דאגה וטיפול במשק , סילוק</w:t>
      </w:r>
      <w:r w:rsidR="00CC64F5">
        <w:rPr>
          <w:rFonts w:ascii="David" w:hAnsi="David" w:cs="David" w:hint="cs"/>
          <w:sz w:val="24"/>
          <w:szCs w:val="24"/>
          <w:rtl/>
        </w:rPr>
        <w:t xml:space="preserve"> </w:t>
      </w:r>
      <w:r>
        <w:rPr>
          <w:rFonts w:ascii="David" w:hAnsi="David" w:cs="David"/>
          <w:sz w:val="24"/>
          <w:szCs w:val="24"/>
          <w:rtl/>
        </w:rPr>
        <w:t>חובות ושמירת המשק כמו גם טיפול באם בערוב ימיה</w:t>
      </w:r>
      <w:r w:rsidR="009253D3">
        <w:rPr>
          <w:rFonts w:ascii="David" w:hAnsi="David" w:cs="David" w:hint="cs"/>
          <w:sz w:val="24"/>
          <w:szCs w:val="24"/>
          <w:rtl/>
        </w:rPr>
        <w:t>,</w:t>
      </w:r>
      <w:r w:rsidR="00DD2845">
        <w:rPr>
          <w:rFonts w:ascii="David" w:hAnsi="David" w:cs="David" w:hint="cs"/>
          <w:sz w:val="24"/>
          <w:szCs w:val="24"/>
          <w:rtl/>
        </w:rPr>
        <w:t xml:space="preserve"> מצדיקים לדידי שימוש בחריג הנזכר. </w:t>
      </w:r>
    </w:p>
    <w:p w:rsidR="001C4BA5" w:rsidRDefault="003C19CF" w:rsidP="003C19CF">
      <w:pPr>
        <w:pStyle w:val="ad"/>
        <w:spacing w:after="0" w:line="360" w:lineRule="auto"/>
        <w:ind w:left="425" w:hanging="57"/>
        <w:jc w:val="both"/>
        <w:rPr>
          <w:rFonts w:ascii="David" w:hAnsi="David" w:cs="David"/>
          <w:sz w:val="24"/>
          <w:szCs w:val="24"/>
          <w:rtl/>
        </w:rPr>
      </w:pPr>
      <w:r>
        <w:rPr>
          <w:rFonts w:ascii="David" w:hAnsi="David" w:cs="David"/>
          <w:sz w:val="24"/>
          <w:szCs w:val="24"/>
          <w:rtl/>
        </w:rPr>
        <w:tab/>
      </w:r>
      <w:r w:rsidR="00CC64F5">
        <w:rPr>
          <w:rFonts w:ascii="David" w:hAnsi="David" w:cs="David" w:hint="cs"/>
          <w:sz w:val="24"/>
          <w:szCs w:val="24"/>
          <w:rtl/>
        </w:rPr>
        <w:t>עמדת</w:t>
      </w:r>
      <w:r w:rsidR="00B57612">
        <w:rPr>
          <w:rFonts w:ascii="David" w:hAnsi="David" w:cs="David"/>
          <w:sz w:val="24"/>
          <w:szCs w:val="24"/>
          <w:rtl/>
        </w:rPr>
        <w:t xml:space="preserve"> התובע </w:t>
      </w:r>
      <w:r>
        <w:rPr>
          <w:rFonts w:ascii="David" w:hAnsi="David" w:cs="David" w:hint="cs"/>
          <w:sz w:val="24"/>
          <w:szCs w:val="24"/>
          <w:rtl/>
        </w:rPr>
        <w:t>כמו גם</w:t>
      </w:r>
      <w:r w:rsidR="00B57612">
        <w:rPr>
          <w:rFonts w:ascii="David" w:hAnsi="David" w:cs="David"/>
          <w:sz w:val="24"/>
          <w:szCs w:val="24"/>
          <w:rtl/>
        </w:rPr>
        <w:t xml:space="preserve"> הנתבעת 4 </w:t>
      </w:r>
      <w:r w:rsidR="00CC64F5">
        <w:rPr>
          <w:rFonts w:ascii="David" w:hAnsi="David" w:cs="David" w:hint="cs"/>
          <w:sz w:val="24"/>
          <w:szCs w:val="24"/>
          <w:rtl/>
        </w:rPr>
        <w:t xml:space="preserve">המבקשת </w:t>
      </w:r>
      <w:r w:rsidR="00B57612">
        <w:rPr>
          <w:rFonts w:ascii="David" w:hAnsi="David" w:cs="David"/>
          <w:sz w:val="24"/>
          <w:szCs w:val="24"/>
          <w:rtl/>
        </w:rPr>
        <w:t>להסתתר עתה מאחורי דרישת הכתב לבדה</w:t>
      </w:r>
      <w:r w:rsidR="001C4BA5">
        <w:rPr>
          <w:rFonts w:ascii="David" w:hAnsi="David" w:cs="David" w:hint="cs"/>
          <w:sz w:val="24"/>
          <w:szCs w:val="24"/>
          <w:rtl/>
        </w:rPr>
        <w:t>,</w:t>
      </w:r>
      <w:r w:rsidR="00B57612">
        <w:rPr>
          <w:rFonts w:ascii="David" w:hAnsi="David" w:cs="David"/>
          <w:sz w:val="24"/>
          <w:szCs w:val="24"/>
          <w:rtl/>
        </w:rPr>
        <w:t xml:space="preserve"> כטענה תקפה כל שכן נוכח יחסי האמון המיוחדים השוררים  בין בני משפחה מוקשה ואין בידי לקבלו. המדובר בחוסר תם לב של ממש. </w:t>
      </w:r>
    </w:p>
    <w:p w:rsidR="00B57612" w:rsidRDefault="001C4BA5" w:rsidP="00002104">
      <w:pPr>
        <w:pStyle w:val="ad"/>
        <w:spacing w:after="0" w:line="360" w:lineRule="auto"/>
        <w:ind w:left="509" w:hanging="141"/>
        <w:jc w:val="both"/>
        <w:rPr>
          <w:rFonts w:ascii="David" w:hAnsi="David" w:cs="David"/>
          <w:sz w:val="24"/>
          <w:szCs w:val="24"/>
          <w:rtl/>
        </w:rPr>
      </w:pPr>
      <w:r>
        <w:rPr>
          <w:rFonts w:ascii="David" w:hAnsi="David" w:cs="David"/>
          <w:sz w:val="24"/>
          <w:szCs w:val="24"/>
          <w:rtl/>
        </w:rPr>
        <w:tab/>
      </w:r>
    </w:p>
    <w:p w:rsidR="00B57612" w:rsidRDefault="00B57612" w:rsidP="007D2955">
      <w:pPr>
        <w:pStyle w:val="ad"/>
        <w:numPr>
          <w:ilvl w:val="0"/>
          <w:numId w:val="1"/>
        </w:numPr>
        <w:spacing w:after="0" w:line="360" w:lineRule="auto"/>
        <w:ind w:left="425" w:hanging="460"/>
        <w:jc w:val="both"/>
        <w:rPr>
          <w:rFonts w:ascii="David" w:hAnsi="David" w:cs="David"/>
          <w:sz w:val="24"/>
          <w:szCs w:val="24"/>
          <w:rtl/>
        </w:rPr>
      </w:pPr>
      <w:r>
        <w:rPr>
          <w:rFonts w:ascii="David" w:hAnsi="David" w:cs="David"/>
          <w:color w:val="000000"/>
          <w:sz w:val="24"/>
          <w:szCs w:val="24"/>
          <w:shd w:val="clear" w:color="auto" w:fill="FFFFFF"/>
          <w:rtl/>
        </w:rPr>
        <w:t>אכן משך השנים לא נעשו פעולות אופרטיביות  לרישום פורמאלי של זכויות הנתבע 2  הנובעות מההסכם אצל הגורמים המיישבים. עם זאת נעשו פעולות ב</w:t>
      </w:r>
      <w:r w:rsidR="003C19CF">
        <w:rPr>
          <w:rFonts w:ascii="David" w:hAnsi="David" w:cs="David" w:hint="cs"/>
          <w:color w:val="000000"/>
          <w:sz w:val="24"/>
          <w:szCs w:val="24"/>
          <w:shd w:val="clear" w:color="auto" w:fill="FFFFFF"/>
          <w:rtl/>
        </w:rPr>
        <w:t>"</w:t>
      </w:r>
      <w:r>
        <w:rPr>
          <w:rFonts w:ascii="David" w:hAnsi="David" w:cs="David"/>
          <w:color w:val="000000"/>
          <w:sz w:val="24"/>
          <w:szCs w:val="24"/>
          <w:shd w:val="clear" w:color="auto" w:fill="FFFFFF"/>
          <w:rtl/>
        </w:rPr>
        <w:t>שטח</w:t>
      </w:r>
      <w:r w:rsidR="003C19CF">
        <w:rPr>
          <w:rFonts w:ascii="David" w:hAnsi="David" w:cs="David" w:hint="cs"/>
          <w:color w:val="000000"/>
          <w:sz w:val="24"/>
          <w:szCs w:val="24"/>
          <w:shd w:val="clear" w:color="auto" w:fill="FFFFFF"/>
          <w:rtl/>
        </w:rPr>
        <w:t>"</w:t>
      </w:r>
      <w:r>
        <w:rPr>
          <w:rFonts w:ascii="David" w:hAnsi="David" w:cs="David"/>
          <w:color w:val="000000"/>
          <w:sz w:val="24"/>
          <w:szCs w:val="24"/>
          <w:shd w:val="clear" w:color="auto" w:fill="FFFFFF"/>
          <w:rtl/>
        </w:rPr>
        <w:t xml:space="preserve">. הנתבע 2 שינה מצבו בכך ששם כל יהבו זמנו מרצנו והונו במשק ובבית שעל המשק תוך הסתמכות על הסכמת האחים. </w:t>
      </w:r>
      <w:r>
        <w:rPr>
          <w:rFonts w:ascii="David" w:hAnsi="David" w:cs="David"/>
          <w:sz w:val="24"/>
          <w:szCs w:val="24"/>
          <w:rtl/>
        </w:rPr>
        <w:t>הנתבע</w:t>
      </w:r>
      <w:r w:rsidR="00FC3192">
        <w:rPr>
          <w:rFonts w:ascii="David" w:hAnsi="David" w:cs="David" w:hint="cs"/>
          <w:sz w:val="24"/>
          <w:szCs w:val="24"/>
          <w:rtl/>
        </w:rPr>
        <w:t>ים 2-3</w:t>
      </w:r>
      <w:r>
        <w:rPr>
          <w:rFonts w:ascii="David" w:hAnsi="David" w:cs="David"/>
          <w:sz w:val="24"/>
          <w:szCs w:val="24"/>
          <w:rtl/>
        </w:rPr>
        <w:t xml:space="preserve"> </w:t>
      </w:r>
      <w:r w:rsidR="00FC3192">
        <w:rPr>
          <w:rFonts w:ascii="David" w:hAnsi="David" w:cs="David" w:hint="cs"/>
          <w:sz w:val="24"/>
          <w:szCs w:val="24"/>
          <w:rtl/>
        </w:rPr>
        <w:t>ל</w:t>
      </w:r>
      <w:r>
        <w:rPr>
          <w:rFonts w:ascii="David" w:hAnsi="David" w:cs="David"/>
          <w:sz w:val="24"/>
          <w:szCs w:val="24"/>
          <w:rtl/>
        </w:rPr>
        <w:t>א רכשו כל בית או משק אחר, שאם לא כן, הרי שעוד בסמוך לנישואיהם בתקופה בה מחירי הנדל</w:t>
      </w:r>
      <w:r w:rsidR="00C2143A">
        <w:rPr>
          <w:rFonts w:ascii="David" w:hAnsi="David" w:cs="David" w:hint="cs"/>
          <w:sz w:val="24"/>
          <w:szCs w:val="24"/>
          <w:rtl/>
        </w:rPr>
        <w:t>"</w:t>
      </w:r>
      <w:r>
        <w:rPr>
          <w:rFonts w:ascii="David" w:hAnsi="David" w:cs="David"/>
          <w:sz w:val="24"/>
          <w:szCs w:val="24"/>
          <w:rtl/>
        </w:rPr>
        <w:t>ן היו נמוכים, בתקופה בה משקים היו נטושים במושבי הדרום ולא אחת נמסרו ללא תמורה, הם היו רוכשים לעצמם בית או משק.</w:t>
      </w:r>
    </w:p>
    <w:p w:rsidR="00B57612" w:rsidRDefault="00B57612" w:rsidP="007D2955">
      <w:pPr>
        <w:pStyle w:val="ad"/>
        <w:shd w:val="clear" w:color="auto" w:fill="FFFFFF"/>
        <w:spacing w:after="0" w:line="360" w:lineRule="auto"/>
        <w:ind w:left="425"/>
        <w:jc w:val="both"/>
        <w:rPr>
          <w:rFonts w:ascii="David" w:hAnsi="David" w:cs="David"/>
          <w:sz w:val="24"/>
          <w:szCs w:val="24"/>
        </w:rPr>
      </w:pPr>
      <w:r>
        <w:rPr>
          <w:rFonts w:ascii="David" w:hAnsi="David" w:cs="David"/>
          <w:color w:val="000000"/>
          <w:sz w:val="24"/>
          <w:szCs w:val="24"/>
          <w:shd w:val="clear" w:color="auto" w:fill="FFFFFF"/>
          <w:rtl/>
        </w:rPr>
        <w:t>אף אם עדותם של הנתבעים 2-3</w:t>
      </w:r>
      <w:r>
        <w:rPr>
          <w:rFonts w:ascii="David" w:hAnsi="David" w:cs="David"/>
          <w:sz w:val="24"/>
          <w:szCs w:val="24"/>
          <w:rtl/>
        </w:rPr>
        <w:t xml:space="preserve"> </w:t>
      </w:r>
      <w:r>
        <w:rPr>
          <w:rFonts w:ascii="David" w:hAnsi="David" w:cs="David"/>
          <w:color w:val="000000"/>
          <w:sz w:val="24"/>
          <w:szCs w:val="24"/>
          <w:shd w:val="clear" w:color="auto" w:fill="FFFFFF"/>
          <w:rtl/>
        </w:rPr>
        <w:t xml:space="preserve">לא הייתה עקבית וברורה לחלוטין לגבי השאלה מדוע לא  פעלו במישור זה של הסדרת הרישום, התרשמותי הכללית היא שעדותם נמסרה באופן פשוט אמין ומהימן בעוד חוסר המעש מצדם בהקשר זה </w:t>
      </w:r>
      <w:r>
        <w:rPr>
          <w:rFonts w:ascii="David" w:hAnsi="David" w:cs="David"/>
          <w:sz w:val="24"/>
          <w:szCs w:val="24"/>
          <w:rtl/>
        </w:rPr>
        <w:t>נובע בעיקרו ,</w:t>
      </w:r>
      <w:r w:rsidR="00167E0E">
        <w:rPr>
          <w:rFonts w:ascii="David" w:hAnsi="David" w:cs="David" w:hint="cs"/>
          <w:sz w:val="24"/>
          <w:szCs w:val="24"/>
          <w:rtl/>
        </w:rPr>
        <w:t>כמפורט</w:t>
      </w:r>
      <w:r>
        <w:rPr>
          <w:rFonts w:ascii="David" w:hAnsi="David" w:cs="David"/>
          <w:sz w:val="24"/>
          <w:szCs w:val="24"/>
          <w:rtl/>
        </w:rPr>
        <w:t xml:space="preserve"> בסיכומי</w:t>
      </w:r>
      <w:r w:rsidR="003C19CF">
        <w:rPr>
          <w:rFonts w:ascii="David" w:hAnsi="David" w:cs="David" w:hint="cs"/>
          <w:sz w:val="24"/>
          <w:szCs w:val="24"/>
          <w:rtl/>
        </w:rPr>
        <w:t xml:space="preserve"> הנתבע 2</w:t>
      </w:r>
      <w:r>
        <w:rPr>
          <w:rFonts w:ascii="David" w:hAnsi="David" w:cs="David"/>
          <w:sz w:val="24"/>
          <w:szCs w:val="24"/>
          <w:rtl/>
        </w:rPr>
        <w:t>, "</w:t>
      </w:r>
      <w:r w:rsidRPr="00CC64F5">
        <w:rPr>
          <w:rFonts w:ascii="David" w:hAnsi="David" w:cs="David"/>
          <w:b/>
          <w:bCs/>
          <w:sz w:val="24"/>
          <w:szCs w:val="24"/>
          <w:rtl/>
        </w:rPr>
        <w:t xml:space="preserve">מאישיותם, פשטותם, תמימותם, חוסר ידיעתם, נסיבות חייהם, כאשר אף אחד לא ערער על </w:t>
      </w:r>
      <w:r w:rsidRPr="00CC64F5">
        <w:rPr>
          <w:rFonts w:ascii="David" w:hAnsi="David" w:cs="David"/>
          <w:b/>
          <w:bCs/>
          <w:sz w:val="24"/>
          <w:szCs w:val="24"/>
          <w:rtl/>
        </w:rPr>
        <w:lastRenderedPageBreak/>
        <w:t>היותם בעלי הזכויות במשק, וביומיום הם לא נדרשו לרישום הזכויות ברמ"יי, גם לא ע"י האגודה"</w:t>
      </w:r>
      <w:r w:rsidR="00167E0E">
        <w:rPr>
          <w:rFonts w:ascii="David" w:hAnsi="David" w:cs="David" w:hint="cs"/>
          <w:sz w:val="24"/>
          <w:szCs w:val="24"/>
          <w:rtl/>
        </w:rPr>
        <w:t xml:space="preserve"> (ס' 54).</w:t>
      </w:r>
    </w:p>
    <w:p w:rsidR="00B57612" w:rsidRDefault="00B57612" w:rsidP="00B57612">
      <w:pPr>
        <w:pStyle w:val="ad"/>
        <w:shd w:val="clear" w:color="auto" w:fill="FFFFFF"/>
        <w:spacing w:after="0" w:line="360" w:lineRule="auto"/>
        <w:jc w:val="both"/>
        <w:textAlignment w:val="baseline"/>
        <w:rPr>
          <w:rFonts w:ascii="David" w:hAnsi="David" w:cs="David"/>
          <w:sz w:val="24"/>
          <w:szCs w:val="24"/>
          <w:rtl/>
        </w:rPr>
      </w:pPr>
      <w:r>
        <w:rPr>
          <w:rFonts w:ascii="David" w:hAnsi="David" w:cs="David"/>
          <w:color w:val="000000"/>
          <w:sz w:val="24"/>
          <w:szCs w:val="24"/>
          <w:shd w:val="clear" w:color="auto" w:fill="FFFFFF"/>
          <w:rtl/>
        </w:rPr>
        <w:t xml:space="preserve"> </w:t>
      </w:r>
    </w:p>
    <w:p w:rsidR="00B57612" w:rsidRDefault="00B57612" w:rsidP="007D2955">
      <w:pPr>
        <w:pStyle w:val="ad"/>
        <w:numPr>
          <w:ilvl w:val="0"/>
          <w:numId w:val="1"/>
        </w:numPr>
        <w:shd w:val="clear" w:color="auto" w:fill="FFFFFF"/>
        <w:spacing w:after="0" w:line="360" w:lineRule="auto"/>
        <w:ind w:left="425" w:hanging="425"/>
        <w:jc w:val="both"/>
        <w:rPr>
          <w:rFonts w:ascii="David" w:hAnsi="David" w:cs="David"/>
          <w:color w:val="000000"/>
          <w:sz w:val="24"/>
          <w:szCs w:val="24"/>
        </w:rPr>
      </w:pPr>
      <w:r>
        <w:rPr>
          <w:rFonts w:ascii="David" w:hAnsi="David" w:cs="David"/>
          <w:color w:val="000000"/>
          <w:sz w:val="24"/>
          <w:szCs w:val="24"/>
          <w:rtl/>
        </w:rPr>
        <w:t>ממכלול הראיות מתגבשת תמונה עובדתית לפיה התובע כמו גם יתר האחים הנתבעים היו מודעים במשך עשרות השנים, למצב העובדתי בו הנתבע 2 ובני משפחתו מתגוררים במשק, נושאים בחובותיו , נוהגים בו מנהג בעלים  ובעיני כול לרבות האגודה מוצגים כחליפיהם של המנוחים - בעלי הזכויות בנחלה. במשך כל אותה תקופה לא הביעו מי מהאחים כל עניין במשק תוך שהם מותירים התמודדות עם החובות ועם אחזקת המשק לפתחו של הנתבע 2 תוך התנערות מכל מחויבות הקשורה למשק. מצב עובדתי זה לצד התנהלות פסיבית של התובע והנתבעת 4 כשלא עתרו לבית המשפט במשך 3 עשורים מאז עבר הנתבע 2 להתגורר דרך קבע במשק ולמעלה מ- 4 עשורים מאז מות האם</w:t>
      </w:r>
      <w:r w:rsidR="00CC64F5">
        <w:rPr>
          <w:rFonts w:ascii="David" w:hAnsi="David" w:cs="David" w:hint="cs"/>
          <w:color w:val="000000"/>
          <w:sz w:val="24"/>
          <w:szCs w:val="24"/>
          <w:rtl/>
        </w:rPr>
        <w:t>,</w:t>
      </w:r>
      <w:r>
        <w:rPr>
          <w:rFonts w:ascii="David" w:hAnsi="David" w:cs="David"/>
          <w:color w:val="000000"/>
          <w:sz w:val="24"/>
          <w:szCs w:val="24"/>
          <w:rtl/>
        </w:rPr>
        <w:t xml:space="preserve"> אך מחזקת את גרסת הנתבע 2  לפיה אכן לפני שנים הוסכם על דעת כולם, כי הנתבע 2 הוא שיזכה במשק מבלי שיידרש לשלם כל פיצוי.</w:t>
      </w:r>
    </w:p>
    <w:p w:rsidR="00B57612" w:rsidRDefault="00B57612" w:rsidP="007D2955">
      <w:pPr>
        <w:pStyle w:val="ad"/>
        <w:shd w:val="clear" w:color="auto" w:fill="FFFFFF"/>
        <w:spacing w:after="0" w:line="360" w:lineRule="auto"/>
        <w:ind w:left="425"/>
        <w:jc w:val="both"/>
        <w:rPr>
          <w:rFonts w:ascii="David" w:hAnsi="David" w:cs="David"/>
          <w:color w:val="000000"/>
          <w:sz w:val="24"/>
          <w:szCs w:val="24"/>
        </w:rPr>
      </w:pPr>
    </w:p>
    <w:p w:rsidR="00B57612" w:rsidRDefault="00B57612" w:rsidP="007D2955">
      <w:pPr>
        <w:pStyle w:val="ad"/>
        <w:numPr>
          <w:ilvl w:val="0"/>
          <w:numId w:val="1"/>
        </w:numPr>
        <w:shd w:val="clear" w:color="auto" w:fill="FFFFFF"/>
        <w:spacing w:after="0" w:line="360" w:lineRule="auto"/>
        <w:ind w:left="425" w:hanging="460"/>
        <w:jc w:val="both"/>
        <w:rPr>
          <w:rFonts w:ascii="David" w:hAnsi="David" w:cs="David"/>
          <w:sz w:val="24"/>
          <w:szCs w:val="24"/>
        </w:rPr>
      </w:pPr>
      <w:r>
        <w:rPr>
          <w:rFonts w:ascii="David" w:hAnsi="David" w:cs="David"/>
          <w:sz w:val="24"/>
          <w:szCs w:val="24"/>
          <w:rtl/>
        </w:rPr>
        <w:t xml:space="preserve">לאור המקובץ </w:t>
      </w:r>
      <w:r>
        <w:rPr>
          <w:rFonts w:ascii="David" w:hAnsi="David" w:cs="David"/>
          <w:color w:val="000000"/>
          <w:sz w:val="24"/>
          <w:szCs w:val="24"/>
          <w:rtl/>
        </w:rPr>
        <w:t xml:space="preserve">באתי לכלל מסקנה כי </w:t>
      </w:r>
      <w:r w:rsidR="00CC64F5">
        <w:rPr>
          <w:rFonts w:ascii="David" w:hAnsi="David" w:cs="David" w:hint="cs"/>
          <w:color w:val="000000"/>
          <w:sz w:val="24"/>
          <w:szCs w:val="24"/>
          <w:rtl/>
        </w:rPr>
        <w:t>אחיו של הנתבע 2</w:t>
      </w:r>
      <w:r>
        <w:rPr>
          <w:rFonts w:ascii="David" w:hAnsi="David" w:cs="David"/>
          <w:color w:val="000000"/>
          <w:sz w:val="24"/>
          <w:szCs w:val="24"/>
          <w:rtl/>
        </w:rPr>
        <w:t xml:space="preserve"> ויתרו על זכויותיהם במשק בהתאם לאותו סיכום משפחתי והם מנועים ומושתקים בחלוף כל כך הרבה שנים  מלטעון אחרת. </w:t>
      </w:r>
      <w:r>
        <w:rPr>
          <w:rFonts w:ascii="David" w:hAnsi="David" w:cs="David"/>
          <w:sz w:val="24"/>
          <w:szCs w:val="24"/>
          <w:rtl/>
        </w:rPr>
        <w:t>יש אף לדידי לראות בביצוע ההסכם הלכה ולמעשה וההסתמכות הנגזרת ממנו כטעם ראוי לאכיפתו במישור היחסים המשפחתיים.</w:t>
      </w:r>
    </w:p>
    <w:p w:rsidR="00B57612" w:rsidRDefault="00B57612" w:rsidP="007D2955">
      <w:pPr>
        <w:pStyle w:val="ad"/>
        <w:spacing w:after="0" w:line="360" w:lineRule="auto"/>
        <w:ind w:left="425"/>
        <w:jc w:val="both"/>
        <w:rPr>
          <w:rFonts w:ascii="David" w:hAnsi="David" w:cs="David"/>
          <w:sz w:val="24"/>
          <w:szCs w:val="24"/>
        </w:rPr>
      </w:pPr>
    </w:p>
    <w:p w:rsidR="00B57612" w:rsidRDefault="00B57612" w:rsidP="007D2955">
      <w:pPr>
        <w:pStyle w:val="ad"/>
        <w:numPr>
          <w:ilvl w:val="0"/>
          <w:numId w:val="1"/>
        </w:numPr>
        <w:shd w:val="clear" w:color="auto" w:fill="FFFFFF"/>
        <w:spacing w:after="0" w:line="360" w:lineRule="auto"/>
        <w:ind w:left="425" w:hanging="460"/>
        <w:jc w:val="both"/>
        <w:rPr>
          <w:rFonts w:ascii="David" w:hAnsi="David" w:cs="David"/>
          <w:b/>
          <w:bCs/>
          <w:sz w:val="24"/>
          <w:szCs w:val="24"/>
          <w:u w:val="single"/>
          <w:rtl/>
        </w:rPr>
      </w:pPr>
      <w:r>
        <w:rPr>
          <w:rFonts w:ascii="David" w:hAnsi="David" w:cs="David"/>
          <w:sz w:val="24"/>
          <w:szCs w:val="24"/>
          <w:rtl/>
        </w:rPr>
        <w:t xml:space="preserve">ואולם אף במנותק מקיומו של אותו הסכם ובמישור מערכת היחסים החיצונית הנגזרת מהסכם המשבצת ולאור הוראת סעיף 19ג (3) הנזכר לא מצאתי כי התובע הוא הבן המסוגל ומוכן לקיים את המשק </w:t>
      </w:r>
      <w:r>
        <w:rPr>
          <w:rFonts w:ascii="David" w:hAnsi="David" w:cs="David"/>
          <w:b/>
          <w:bCs/>
          <w:sz w:val="24"/>
          <w:szCs w:val="24"/>
          <w:rtl/>
        </w:rPr>
        <w:t>.</w:t>
      </w:r>
    </w:p>
    <w:p w:rsidR="00B57612" w:rsidRDefault="00B57612" w:rsidP="007D2955">
      <w:pPr>
        <w:pStyle w:val="ad"/>
        <w:spacing w:after="0" w:line="360" w:lineRule="auto"/>
        <w:ind w:left="425"/>
        <w:jc w:val="both"/>
        <w:rPr>
          <w:rFonts w:ascii="David" w:hAnsi="David" w:cs="David"/>
          <w:b/>
          <w:bCs/>
          <w:sz w:val="24"/>
          <w:szCs w:val="24"/>
          <w:u w:val="single"/>
        </w:rPr>
      </w:pPr>
    </w:p>
    <w:p w:rsidR="00B57612" w:rsidRDefault="00B57612" w:rsidP="00B57612">
      <w:pPr>
        <w:spacing w:line="360" w:lineRule="auto"/>
        <w:ind w:left="509" w:hanging="425"/>
        <w:jc w:val="both"/>
        <w:rPr>
          <w:rFonts w:ascii="David" w:hAnsi="David"/>
          <w:b/>
          <w:bCs/>
          <w:u w:val="single"/>
          <w:rtl/>
        </w:rPr>
      </w:pPr>
      <w:r>
        <w:rPr>
          <w:rFonts w:ascii="David" w:hAnsi="David"/>
          <w:b/>
          <w:bCs/>
          <w:u w:val="single"/>
          <w:rtl/>
        </w:rPr>
        <w:t>מיהו הבן המסוגל ומוכן לקיים את המשק</w:t>
      </w:r>
    </w:p>
    <w:p w:rsidR="00B57612" w:rsidRDefault="00B57612" w:rsidP="00B57612">
      <w:pPr>
        <w:spacing w:line="360" w:lineRule="auto"/>
        <w:ind w:left="509" w:hanging="425"/>
        <w:jc w:val="both"/>
        <w:rPr>
          <w:rFonts w:ascii="David" w:hAnsi="David"/>
          <w:b/>
          <w:bCs/>
          <w:u w:val="single"/>
          <w:rtl/>
        </w:rPr>
      </w:pPr>
    </w:p>
    <w:p w:rsidR="00B57612" w:rsidRDefault="00B57612" w:rsidP="00B57612">
      <w:pPr>
        <w:pStyle w:val="ad"/>
        <w:numPr>
          <w:ilvl w:val="0"/>
          <w:numId w:val="1"/>
        </w:numPr>
        <w:spacing w:after="0" w:line="360" w:lineRule="auto"/>
        <w:ind w:hanging="460"/>
        <w:jc w:val="both"/>
        <w:rPr>
          <w:rFonts w:ascii="David" w:hAnsi="David" w:cs="David"/>
          <w:color w:val="000000"/>
          <w:sz w:val="24"/>
          <w:szCs w:val="24"/>
          <w:rtl/>
        </w:rPr>
      </w:pPr>
      <w:r>
        <w:rPr>
          <w:rFonts w:ascii="David" w:hAnsi="David" w:cs="David"/>
          <w:sz w:val="24"/>
          <w:szCs w:val="24"/>
          <w:rtl/>
        </w:rPr>
        <w:t>פסיקת בתי המשפט, דנה רבות בשאלה מי הוא הילד המוכן והמסוגל לקיים את המשק החקלאי.  לא אחת נקבע בפסיקה, כי הבן שייבחר, הוא זה שיש לו הזיקה הגדולה ביותר למשק, מי שגר במשק וחבר באגודה השיתופית</w:t>
      </w:r>
      <w:r>
        <w:rPr>
          <w:rFonts w:ascii="David" w:hAnsi="David" w:cs="David"/>
          <w:color w:val="000000"/>
          <w:sz w:val="24"/>
          <w:szCs w:val="24"/>
          <w:rtl/>
        </w:rPr>
        <w:t xml:space="preserve"> עיסוק קודם ונוכחי בחקלאות וניסיון בהפעלת המשק, הפעלת המשק בפועל לאחר פטירת ההורים, המשכיותו של המשק ומניעת הזנחתו (ר' תמ"ש (טב) 30318-02-10</w:t>
      </w:r>
      <w:r>
        <w:rPr>
          <w:rFonts w:ascii="David" w:hAnsi="David" w:cs="David"/>
          <w:color w:val="000000"/>
          <w:sz w:val="24"/>
          <w:szCs w:val="24"/>
          <w:shd w:val="clear" w:color="auto" w:fill="FFFFFF"/>
        </w:rPr>
        <w:t> </w:t>
      </w:r>
      <w:r>
        <w:rPr>
          <w:rFonts w:ascii="David" w:hAnsi="David" w:cs="David"/>
          <w:b/>
          <w:bCs/>
          <w:color w:val="000000"/>
          <w:sz w:val="24"/>
          <w:szCs w:val="24"/>
          <w:shd w:val="clear" w:color="auto" w:fill="FFFFFF"/>
          <w:rtl/>
        </w:rPr>
        <w:t>ג.י. נ' נ.י. ואח</w:t>
      </w:r>
      <w:r>
        <w:rPr>
          <w:rFonts w:ascii="David" w:hAnsi="David" w:cs="David"/>
          <w:b/>
          <w:bCs/>
          <w:color w:val="000000"/>
          <w:sz w:val="24"/>
          <w:szCs w:val="24"/>
          <w:shd w:val="clear" w:color="auto" w:fill="FFFFFF"/>
        </w:rPr>
        <w:t xml:space="preserve"> </w:t>
      </w:r>
      <w:r>
        <w:rPr>
          <w:rFonts w:ascii="David" w:hAnsi="David" w:cs="David"/>
          <w:color w:val="000000"/>
          <w:sz w:val="24"/>
          <w:szCs w:val="24"/>
          <w:rtl/>
        </w:rPr>
        <w:t>)</w:t>
      </w:r>
    </w:p>
    <w:p w:rsidR="00B57612" w:rsidRDefault="00B57612" w:rsidP="00B57612">
      <w:pPr>
        <w:pStyle w:val="ad"/>
        <w:spacing w:after="0" w:line="360" w:lineRule="auto"/>
        <w:ind w:left="509" w:hanging="425"/>
        <w:jc w:val="both"/>
        <w:rPr>
          <w:rFonts w:ascii="David" w:hAnsi="David" w:cs="David"/>
          <w:color w:val="000000"/>
          <w:sz w:val="24"/>
          <w:szCs w:val="24"/>
        </w:rPr>
      </w:pPr>
      <w:r>
        <w:rPr>
          <w:rFonts w:ascii="David" w:hAnsi="David" w:cs="David"/>
          <w:color w:val="000000"/>
          <w:sz w:val="24"/>
          <w:szCs w:val="24"/>
          <w:rtl/>
        </w:rPr>
        <w:t xml:space="preserve"> </w:t>
      </w:r>
    </w:p>
    <w:p w:rsidR="00B57612" w:rsidRDefault="00B57612" w:rsidP="00167E0E">
      <w:pPr>
        <w:pStyle w:val="ad"/>
        <w:numPr>
          <w:ilvl w:val="0"/>
          <w:numId w:val="1"/>
        </w:numPr>
        <w:spacing w:after="0" w:line="360" w:lineRule="auto"/>
        <w:ind w:hanging="460"/>
        <w:jc w:val="both"/>
        <w:rPr>
          <w:rFonts w:ascii="David" w:hAnsi="David" w:cs="David"/>
          <w:sz w:val="24"/>
          <w:szCs w:val="24"/>
        </w:rPr>
      </w:pPr>
      <w:r>
        <w:rPr>
          <w:rFonts w:ascii="David" w:eastAsia="Times New Roman" w:hAnsi="David" w:cs="David"/>
          <w:color w:val="000000"/>
          <w:sz w:val="24"/>
          <w:szCs w:val="24"/>
          <w:rtl/>
        </w:rPr>
        <w:t xml:space="preserve">בעניינינו, לא הוכח שהתובע עוסק בחקלאות או עסק </w:t>
      </w:r>
      <w:r>
        <w:rPr>
          <w:rFonts w:ascii="David" w:hAnsi="David" w:cs="David"/>
          <w:color w:val="000000"/>
          <w:sz w:val="24"/>
          <w:szCs w:val="24"/>
          <w:rtl/>
        </w:rPr>
        <w:t>בכך לאורך כל ה</w:t>
      </w:r>
      <w:r>
        <w:rPr>
          <w:rFonts w:ascii="David" w:eastAsia="Times New Roman" w:hAnsi="David" w:cs="David"/>
          <w:color w:val="000000"/>
          <w:sz w:val="24"/>
          <w:szCs w:val="24"/>
          <w:rtl/>
        </w:rPr>
        <w:t>ש</w:t>
      </w:r>
      <w:r>
        <w:rPr>
          <w:rFonts w:ascii="David" w:hAnsi="David" w:cs="David"/>
          <w:color w:val="000000"/>
          <w:sz w:val="24"/>
          <w:szCs w:val="24"/>
          <w:rtl/>
        </w:rPr>
        <w:t>נ</w:t>
      </w:r>
      <w:r>
        <w:rPr>
          <w:rFonts w:ascii="David" w:eastAsia="Times New Roman" w:hAnsi="David" w:cs="David"/>
          <w:color w:val="000000"/>
          <w:sz w:val="24"/>
          <w:szCs w:val="24"/>
          <w:rtl/>
        </w:rPr>
        <w:t xml:space="preserve">ים </w:t>
      </w:r>
      <w:r w:rsidR="00167E0E">
        <w:rPr>
          <w:rFonts w:ascii="David" w:eastAsia="Times New Roman" w:hAnsi="David" w:cs="David" w:hint="cs"/>
          <w:color w:val="000000"/>
          <w:sz w:val="24"/>
          <w:szCs w:val="24"/>
          <w:rtl/>
        </w:rPr>
        <w:t>.</w:t>
      </w:r>
      <w:r>
        <w:rPr>
          <w:rFonts w:ascii="David" w:hAnsi="David" w:cs="David"/>
          <w:sz w:val="24"/>
          <w:szCs w:val="24"/>
          <w:rtl/>
        </w:rPr>
        <w:t xml:space="preserve"> התובע עזב את המשק לפני שנים רבות, לא גילה עניין של ממש במשק, לא נשא בחובות המשק, טענותיו </w:t>
      </w:r>
      <w:r>
        <w:rPr>
          <w:rFonts w:ascii="David" w:hAnsi="David" w:cs="David"/>
          <w:sz w:val="24"/>
          <w:szCs w:val="24"/>
          <w:rtl/>
        </w:rPr>
        <w:lastRenderedPageBreak/>
        <w:t xml:space="preserve">להשבחה ולשיפוץ של המבנה המצוי במשק, לפני 3 עשורים, ממילא לא נתמכו בכל ראשית ראייה. </w:t>
      </w:r>
      <w:r w:rsidR="00181998">
        <w:rPr>
          <w:rFonts w:ascii="David" w:hAnsi="David" w:cs="David" w:hint="cs"/>
          <w:sz w:val="24"/>
          <w:szCs w:val="24"/>
          <w:rtl/>
        </w:rPr>
        <w:t>התובע לא הוכיח זיקתו הנמשכת למשק וניהולו כפי טענתו בסיכומיו.</w:t>
      </w:r>
    </w:p>
    <w:p w:rsidR="00B57612" w:rsidRDefault="00B57612" w:rsidP="00B57612">
      <w:pPr>
        <w:pStyle w:val="ad"/>
        <w:spacing w:after="0" w:line="360" w:lineRule="auto"/>
        <w:ind w:left="502"/>
        <w:jc w:val="both"/>
        <w:rPr>
          <w:rFonts w:ascii="David" w:hAnsi="David" w:cs="David"/>
          <w:sz w:val="24"/>
          <w:szCs w:val="24"/>
        </w:rPr>
      </w:pPr>
      <w:r>
        <w:rPr>
          <w:rFonts w:ascii="David" w:hAnsi="David" w:cs="David"/>
          <w:sz w:val="24"/>
          <w:szCs w:val="24"/>
          <w:rtl/>
        </w:rPr>
        <w:t xml:space="preserve">התנהלות התובע לאורך השנים, היעדר מגורים במשק והיעדר חברות באגודה, מהווים אינדיקציות משמעותיות לחוסר מסוגלות לקיים את המשק. (ראה לעניין זה תמ"ש 44431-06-11 ). </w:t>
      </w:r>
    </w:p>
    <w:p w:rsidR="00B57612" w:rsidRDefault="00B57612" w:rsidP="00B57612">
      <w:pPr>
        <w:pStyle w:val="ad"/>
        <w:spacing w:after="0" w:line="360" w:lineRule="auto"/>
        <w:ind w:left="502"/>
        <w:jc w:val="both"/>
        <w:rPr>
          <w:rFonts w:ascii="David" w:hAnsi="David" w:cs="David"/>
          <w:sz w:val="24"/>
          <w:szCs w:val="24"/>
        </w:rPr>
      </w:pPr>
    </w:p>
    <w:p w:rsidR="00B57612" w:rsidRDefault="00B57612" w:rsidP="00B57612">
      <w:pPr>
        <w:pStyle w:val="ad"/>
        <w:numPr>
          <w:ilvl w:val="0"/>
          <w:numId w:val="1"/>
        </w:numPr>
        <w:spacing w:after="0" w:line="360" w:lineRule="auto"/>
        <w:ind w:hanging="460"/>
        <w:jc w:val="both"/>
        <w:rPr>
          <w:rFonts w:ascii="David" w:hAnsi="David" w:cs="David"/>
          <w:sz w:val="24"/>
          <w:szCs w:val="24"/>
          <w:rtl/>
        </w:rPr>
      </w:pPr>
      <w:r>
        <w:rPr>
          <w:rFonts w:ascii="David" w:eastAsia="Times New Roman" w:hAnsi="David" w:cs="David"/>
          <w:color w:val="000000"/>
          <w:sz w:val="24"/>
          <w:szCs w:val="24"/>
          <w:rtl/>
        </w:rPr>
        <w:t>הצהרת הכוונות מצד התובע באשר למגוריו בנחלת ההורים והפעלת המשק כיחידה חקלאית יצרנית לא נתמכה בכל תכנית סדורה או ראשית ראיה כלשהי אף לא ביחס לאיתנותו הכלכלית.</w:t>
      </w:r>
    </w:p>
    <w:p w:rsidR="00B46851" w:rsidRDefault="00B46851" w:rsidP="00B46851">
      <w:pPr>
        <w:pStyle w:val="ad"/>
        <w:spacing w:after="0" w:line="360" w:lineRule="auto"/>
        <w:ind w:left="502"/>
        <w:jc w:val="both"/>
        <w:rPr>
          <w:rFonts w:ascii="David" w:hAnsi="David" w:cs="David"/>
          <w:sz w:val="24"/>
          <w:szCs w:val="24"/>
        </w:rPr>
      </w:pPr>
    </w:p>
    <w:p w:rsidR="00B57612" w:rsidRDefault="00B57612" w:rsidP="00167E0E">
      <w:pPr>
        <w:pStyle w:val="ad"/>
        <w:numPr>
          <w:ilvl w:val="0"/>
          <w:numId w:val="1"/>
        </w:numPr>
        <w:spacing w:after="0" w:line="360" w:lineRule="auto"/>
        <w:ind w:hanging="460"/>
        <w:jc w:val="both"/>
        <w:rPr>
          <w:rFonts w:ascii="David" w:hAnsi="David" w:cs="David"/>
          <w:sz w:val="24"/>
          <w:szCs w:val="24"/>
          <w:rtl/>
        </w:rPr>
      </w:pPr>
      <w:r>
        <w:rPr>
          <w:rFonts w:ascii="David" w:hAnsi="David" w:cs="David"/>
          <w:sz w:val="24"/>
          <w:szCs w:val="24"/>
          <w:rtl/>
        </w:rPr>
        <w:t xml:space="preserve">בשנת 2017 התובע הגיש תביעה לפירוק שיתוף במשק, (אשר </w:t>
      </w:r>
      <w:r w:rsidR="00167E0E">
        <w:rPr>
          <w:rFonts w:ascii="David" w:hAnsi="David" w:cs="David" w:hint="cs"/>
          <w:sz w:val="24"/>
          <w:szCs w:val="24"/>
          <w:rtl/>
        </w:rPr>
        <w:t>כאמור נמחקה</w:t>
      </w:r>
      <w:r>
        <w:rPr>
          <w:rFonts w:ascii="David" w:hAnsi="David" w:cs="David"/>
          <w:sz w:val="24"/>
          <w:szCs w:val="24"/>
          <w:rtl/>
        </w:rPr>
        <w:t>), אז לא הביע כל עניין לקיים את המשק, כי אם כיוון לתוצאה אחת של מכר וקבלת תמורה כספית. עובדה זו מטילה צל כבד על גרסתו בהליך כאן המבקשת לקבוע כי הוא היורש "המוכן ומסוגל" לקיים את המשק ומעוררת כטענת הנתבע 2 את שאלת ההשתק השיפוטי.</w:t>
      </w:r>
    </w:p>
    <w:p w:rsidR="00B57612" w:rsidRDefault="00B57612" w:rsidP="00B57612">
      <w:pPr>
        <w:pStyle w:val="ad"/>
        <w:spacing w:after="0" w:line="360" w:lineRule="auto"/>
        <w:ind w:left="509" w:hanging="425"/>
        <w:jc w:val="both"/>
        <w:rPr>
          <w:rFonts w:ascii="David" w:hAnsi="David" w:cs="David"/>
          <w:sz w:val="24"/>
          <w:szCs w:val="24"/>
        </w:rPr>
      </w:pPr>
    </w:p>
    <w:p w:rsidR="00B46851" w:rsidRDefault="00B46851" w:rsidP="00A677AC">
      <w:pPr>
        <w:pStyle w:val="ad"/>
        <w:numPr>
          <w:ilvl w:val="0"/>
          <w:numId w:val="1"/>
        </w:numPr>
        <w:spacing w:line="360" w:lineRule="auto"/>
        <w:ind w:hanging="502"/>
        <w:rPr>
          <w:rFonts w:ascii="David" w:hAnsi="David" w:cs="David"/>
          <w:sz w:val="24"/>
          <w:szCs w:val="24"/>
        </w:rPr>
      </w:pPr>
      <w:r>
        <w:rPr>
          <w:rFonts w:ascii="David" w:hAnsi="David" w:cs="David" w:hint="cs"/>
          <w:sz w:val="24"/>
          <w:szCs w:val="24"/>
          <w:rtl/>
        </w:rPr>
        <w:t>כך גם טענת התובע להזנחת המשק בידי הנתבע 2 לא הוכחה. כפי שנטען הבית שופץ ו</w:t>
      </w:r>
      <w:r>
        <w:rPr>
          <w:rFonts w:ascii="David" w:hAnsi="David" w:cs="David"/>
          <w:sz w:val="24"/>
          <w:szCs w:val="24"/>
          <w:rtl/>
        </w:rPr>
        <w:t>המשק לא הוזנ</w:t>
      </w:r>
      <w:r>
        <w:rPr>
          <w:rFonts w:ascii="David" w:hAnsi="David" w:cs="David" w:hint="cs"/>
          <w:sz w:val="24"/>
          <w:szCs w:val="24"/>
          <w:rtl/>
        </w:rPr>
        <w:t xml:space="preserve">ח. שמאי בית משפט העיד </w:t>
      </w:r>
      <w:r>
        <w:rPr>
          <w:rFonts w:ascii="David" w:hAnsi="David" w:cs="David"/>
          <w:sz w:val="24"/>
          <w:szCs w:val="24"/>
          <w:rtl/>
        </w:rPr>
        <w:t xml:space="preserve">שהבית הקיים מאפיין ודומה לבתים </w:t>
      </w:r>
      <w:r w:rsidRPr="00B46851">
        <w:rPr>
          <w:rFonts w:ascii="David" w:hAnsi="David" w:cs="David"/>
          <w:sz w:val="24"/>
          <w:szCs w:val="24"/>
          <w:rtl/>
        </w:rPr>
        <w:t xml:space="preserve">במושב </w:t>
      </w:r>
      <w:r w:rsidR="00464367">
        <w:rPr>
          <w:rFonts w:ascii="David" w:hAnsi="David" w:cs="David"/>
          <w:sz w:val="24"/>
          <w:szCs w:val="24"/>
          <w:rtl/>
        </w:rPr>
        <w:t>***</w:t>
      </w:r>
      <w:r>
        <w:rPr>
          <w:rFonts w:ascii="David" w:hAnsi="David" w:cs="David" w:hint="cs"/>
          <w:sz w:val="24"/>
          <w:szCs w:val="24"/>
          <w:rtl/>
        </w:rPr>
        <w:t xml:space="preserve"> (</w:t>
      </w:r>
      <w:r>
        <w:rPr>
          <w:rFonts w:ascii="David" w:hAnsi="David" w:cs="David"/>
          <w:sz w:val="24"/>
          <w:szCs w:val="24"/>
          <w:rtl/>
        </w:rPr>
        <w:t>עמ</w:t>
      </w:r>
      <w:r>
        <w:rPr>
          <w:rFonts w:ascii="David" w:hAnsi="David" w:cs="David" w:hint="cs"/>
          <w:sz w:val="24"/>
          <w:szCs w:val="24"/>
          <w:rtl/>
        </w:rPr>
        <w:t>'</w:t>
      </w:r>
      <w:r w:rsidRPr="00B46851">
        <w:rPr>
          <w:rFonts w:ascii="David" w:hAnsi="David" w:cs="David"/>
          <w:sz w:val="24"/>
          <w:szCs w:val="24"/>
          <w:rtl/>
        </w:rPr>
        <w:t xml:space="preserve"> 27 </w:t>
      </w:r>
      <w:r>
        <w:rPr>
          <w:rFonts w:ascii="David" w:hAnsi="David" w:cs="David" w:hint="cs"/>
          <w:sz w:val="24"/>
          <w:szCs w:val="24"/>
          <w:rtl/>
        </w:rPr>
        <w:t>ש' 18-23)</w:t>
      </w:r>
      <w:r w:rsidR="00A677AC">
        <w:rPr>
          <w:rFonts w:ascii="David" w:hAnsi="David" w:cs="David" w:hint="cs"/>
          <w:sz w:val="24"/>
          <w:szCs w:val="24"/>
          <w:rtl/>
        </w:rPr>
        <w:t>.</w:t>
      </w:r>
    </w:p>
    <w:p w:rsidR="00A677AC" w:rsidRPr="00A677AC" w:rsidRDefault="00A677AC" w:rsidP="00A677AC">
      <w:pPr>
        <w:pStyle w:val="ad"/>
        <w:rPr>
          <w:rFonts w:ascii="David" w:hAnsi="David" w:cs="David"/>
          <w:sz w:val="24"/>
          <w:szCs w:val="24"/>
          <w:rtl/>
        </w:rPr>
      </w:pPr>
    </w:p>
    <w:p w:rsidR="00B57612" w:rsidRDefault="00B57612" w:rsidP="00B57612">
      <w:pPr>
        <w:pStyle w:val="ad"/>
        <w:numPr>
          <w:ilvl w:val="0"/>
          <w:numId w:val="1"/>
        </w:numPr>
        <w:spacing w:after="0" w:line="360" w:lineRule="auto"/>
        <w:ind w:hanging="460"/>
        <w:jc w:val="both"/>
        <w:rPr>
          <w:rFonts w:ascii="David" w:hAnsi="David" w:cs="David"/>
          <w:sz w:val="24"/>
          <w:szCs w:val="24"/>
          <w:rtl/>
        </w:rPr>
      </w:pPr>
      <w:r>
        <w:rPr>
          <w:rFonts w:ascii="David" w:hAnsi="David" w:cs="David"/>
          <w:sz w:val="24"/>
          <w:szCs w:val="24"/>
          <w:rtl/>
        </w:rPr>
        <w:t xml:space="preserve">יתר אחיו של הנתבע 2 ובהם התובע, עזבו את המשק עם נישואיהם לפני עשרות שנים, עבדו מחוץ למשק, רכשו בתים והקימו משפחות, כאשר לא הוכח בכל דרך כי למי מהם היה קשר למשק, או כי מצאו לנכון להשתתף בהסדר חובות המשק. </w:t>
      </w:r>
    </w:p>
    <w:p w:rsidR="006322B8" w:rsidRDefault="00B57612" w:rsidP="006322B8">
      <w:pPr>
        <w:pStyle w:val="ad"/>
        <w:spacing w:line="360" w:lineRule="auto"/>
        <w:ind w:left="509" w:hanging="425"/>
        <w:rPr>
          <w:rFonts w:ascii="David" w:hAnsi="David" w:cs="David"/>
          <w:sz w:val="24"/>
          <w:szCs w:val="24"/>
          <w:rtl/>
        </w:rPr>
      </w:pPr>
      <w:r>
        <w:rPr>
          <w:rFonts w:ascii="David" w:hAnsi="David" w:cs="David"/>
          <w:sz w:val="24"/>
          <w:szCs w:val="24"/>
          <w:rtl/>
        </w:rPr>
        <w:tab/>
        <w:t>לגרסת התובע עצמו אם היה מביע עניין במשק בשנות ה- 80 האחים לא היו מונעים בעדו לקבל חזקה במשק (עמ' 44 ש' 6).</w:t>
      </w:r>
      <w:r w:rsidR="006322B8" w:rsidRPr="006322B8">
        <w:rPr>
          <w:rtl/>
        </w:rPr>
        <w:t xml:space="preserve"> </w:t>
      </w:r>
    </w:p>
    <w:p w:rsidR="006322B8" w:rsidRPr="00092D9C" w:rsidRDefault="006322B8" w:rsidP="00B21210">
      <w:pPr>
        <w:pStyle w:val="ad"/>
        <w:spacing w:line="360" w:lineRule="auto"/>
        <w:ind w:left="509" w:hanging="425"/>
        <w:rPr>
          <w:rFonts w:ascii="David" w:hAnsi="David" w:cs="David"/>
          <w:b/>
          <w:bCs/>
          <w:sz w:val="24"/>
          <w:szCs w:val="24"/>
          <w:rtl/>
        </w:rPr>
      </w:pPr>
      <w:r>
        <w:rPr>
          <w:rFonts w:ascii="David" w:hAnsi="David" w:cs="David"/>
          <w:sz w:val="24"/>
          <w:szCs w:val="24"/>
          <w:rtl/>
        </w:rPr>
        <w:tab/>
      </w:r>
      <w:r w:rsidRPr="006322B8">
        <w:rPr>
          <w:rFonts w:ascii="David" w:hAnsi="David" w:cs="David"/>
          <w:sz w:val="24"/>
          <w:szCs w:val="24"/>
          <w:rtl/>
        </w:rPr>
        <w:t xml:space="preserve">התובע </w:t>
      </w:r>
      <w:r w:rsidR="001C4BA5">
        <w:rPr>
          <w:rFonts w:ascii="David" w:hAnsi="David" w:cs="David" w:hint="cs"/>
          <w:sz w:val="24"/>
          <w:szCs w:val="24"/>
          <w:rtl/>
        </w:rPr>
        <w:t xml:space="preserve">אף </w:t>
      </w:r>
      <w:r w:rsidRPr="006322B8">
        <w:rPr>
          <w:rFonts w:ascii="David" w:hAnsi="David" w:cs="David"/>
          <w:sz w:val="24"/>
          <w:szCs w:val="24"/>
          <w:rtl/>
        </w:rPr>
        <w:t>העיד על עצמו בסעיף 25</w:t>
      </w:r>
      <w:r>
        <w:rPr>
          <w:rFonts w:ascii="David" w:hAnsi="David" w:cs="David" w:hint="cs"/>
          <w:sz w:val="24"/>
          <w:szCs w:val="24"/>
          <w:rtl/>
        </w:rPr>
        <w:t xml:space="preserve"> </w:t>
      </w:r>
      <w:r w:rsidRPr="006322B8">
        <w:rPr>
          <w:rFonts w:ascii="David" w:hAnsi="David" w:cs="David"/>
          <w:sz w:val="24"/>
          <w:szCs w:val="24"/>
          <w:rtl/>
        </w:rPr>
        <w:t xml:space="preserve">לתצהירו, כי הוא לא היה מוכן ולא היה מסוגל לקיים את המשק, </w:t>
      </w:r>
      <w:r>
        <w:rPr>
          <w:rFonts w:ascii="David" w:hAnsi="David" w:cs="David" w:hint="cs"/>
          <w:sz w:val="24"/>
          <w:szCs w:val="24"/>
          <w:rtl/>
        </w:rPr>
        <w:t xml:space="preserve">בזמנים </w:t>
      </w:r>
      <w:r w:rsidR="00092D9C">
        <w:rPr>
          <w:rFonts w:ascii="David" w:hAnsi="David" w:cs="David" w:hint="cs"/>
          <w:sz w:val="24"/>
          <w:szCs w:val="24"/>
          <w:rtl/>
        </w:rPr>
        <w:t>הרלוונטיי</w:t>
      </w:r>
      <w:r w:rsidR="00092D9C">
        <w:rPr>
          <w:rFonts w:ascii="David" w:hAnsi="David" w:cs="David" w:hint="eastAsia"/>
          <w:sz w:val="24"/>
          <w:szCs w:val="24"/>
          <w:rtl/>
        </w:rPr>
        <w:t>ם</w:t>
      </w:r>
      <w:r>
        <w:rPr>
          <w:rFonts w:ascii="David" w:hAnsi="David" w:cs="David" w:hint="cs"/>
          <w:sz w:val="24"/>
          <w:szCs w:val="24"/>
          <w:rtl/>
        </w:rPr>
        <w:t xml:space="preserve"> לאחר פטירת האם</w:t>
      </w:r>
      <w:r w:rsidR="00E27A02">
        <w:rPr>
          <w:rFonts w:ascii="David" w:hAnsi="David" w:cs="David"/>
          <w:sz w:val="24"/>
          <w:szCs w:val="24"/>
          <w:rtl/>
        </w:rPr>
        <w:t xml:space="preserve">: </w:t>
      </w:r>
      <w:r w:rsidR="00E27A02">
        <w:rPr>
          <w:rFonts w:ascii="David" w:hAnsi="David" w:cs="David" w:hint="cs"/>
          <w:sz w:val="24"/>
          <w:szCs w:val="24"/>
          <w:rtl/>
        </w:rPr>
        <w:t>"</w:t>
      </w:r>
      <w:r w:rsidRPr="00092D9C">
        <w:rPr>
          <w:rFonts w:ascii="David" w:hAnsi="David" w:cs="David"/>
          <w:b/>
          <w:bCs/>
          <w:sz w:val="24"/>
          <w:szCs w:val="24"/>
          <w:rtl/>
        </w:rPr>
        <w:t xml:space="preserve">אחי </w:t>
      </w:r>
      <w:r w:rsidR="00B21210">
        <w:rPr>
          <w:rFonts w:ascii="David" w:hAnsi="David" w:cs="David" w:hint="cs"/>
          <w:b/>
          <w:bCs/>
          <w:sz w:val="24"/>
          <w:szCs w:val="24"/>
          <w:rtl/>
        </w:rPr>
        <w:t>***</w:t>
      </w:r>
      <w:r w:rsidRPr="00092D9C">
        <w:rPr>
          <w:rFonts w:ascii="David" w:hAnsi="David" w:cs="David"/>
          <w:b/>
          <w:bCs/>
          <w:sz w:val="24"/>
          <w:szCs w:val="24"/>
          <w:rtl/>
        </w:rPr>
        <w:t>, השתחרר</w:t>
      </w:r>
    </w:p>
    <w:p w:rsidR="00B57612" w:rsidRDefault="00E27A02" w:rsidP="00B21210">
      <w:pPr>
        <w:pStyle w:val="ad"/>
        <w:spacing w:line="360" w:lineRule="auto"/>
        <w:ind w:left="509" w:hanging="425"/>
        <w:rPr>
          <w:rFonts w:ascii="David" w:hAnsi="David" w:cs="David"/>
          <w:sz w:val="24"/>
          <w:szCs w:val="24"/>
        </w:rPr>
      </w:pPr>
      <w:r w:rsidRPr="00092D9C">
        <w:rPr>
          <w:rFonts w:ascii="David" w:hAnsi="David" w:cs="David"/>
          <w:b/>
          <w:bCs/>
          <w:sz w:val="24"/>
          <w:szCs w:val="24"/>
          <w:rtl/>
        </w:rPr>
        <w:tab/>
      </w:r>
      <w:r w:rsidR="006322B8" w:rsidRPr="00092D9C">
        <w:rPr>
          <w:rFonts w:ascii="David" w:hAnsi="David" w:cs="David"/>
          <w:b/>
          <w:bCs/>
          <w:sz w:val="24"/>
          <w:szCs w:val="24"/>
          <w:rtl/>
        </w:rPr>
        <w:t xml:space="preserve">גם הוא מהצבא וביקש לעבד את האדמות ולעבוד במשק. בתקופה הזו שירתי </w:t>
      </w:r>
      <w:r w:rsidR="00B21210">
        <w:rPr>
          <w:rFonts w:ascii="David" w:hAnsi="David" w:cs="David" w:hint="cs"/>
          <w:b/>
          <w:bCs/>
          <w:sz w:val="24"/>
          <w:szCs w:val="24"/>
          <w:rtl/>
        </w:rPr>
        <w:t>***</w:t>
      </w:r>
      <w:r w:rsidR="006322B8" w:rsidRPr="00092D9C">
        <w:rPr>
          <w:rFonts w:ascii="David" w:hAnsi="David" w:cs="David"/>
          <w:b/>
          <w:bCs/>
          <w:sz w:val="24"/>
          <w:szCs w:val="24"/>
          <w:rtl/>
        </w:rPr>
        <w:t xml:space="preserve"> ולא</w:t>
      </w:r>
      <w:r w:rsidR="006322B8" w:rsidRPr="00092D9C">
        <w:rPr>
          <w:rFonts w:ascii="David" w:hAnsi="David" w:cs="David" w:hint="cs"/>
          <w:b/>
          <w:bCs/>
          <w:sz w:val="24"/>
          <w:szCs w:val="24"/>
          <w:rtl/>
        </w:rPr>
        <w:t xml:space="preserve"> </w:t>
      </w:r>
      <w:r w:rsidR="006322B8" w:rsidRPr="00092D9C">
        <w:rPr>
          <w:rFonts w:ascii="David" w:hAnsi="David" w:cs="David"/>
          <w:b/>
          <w:bCs/>
          <w:sz w:val="24"/>
          <w:szCs w:val="24"/>
          <w:rtl/>
        </w:rPr>
        <w:t xml:space="preserve">היה לי את הזמן והיכולת להתחייב </w:t>
      </w:r>
      <w:r w:rsidR="006322B8" w:rsidRPr="00092D9C">
        <w:rPr>
          <w:rFonts w:ascii="David" w:hAnsi="David" w:cs="David" w:hint="cs"/>
          <w:b/>
          <w:bCs/>
          <w:sz w:val="24"/>
          <w:szCs w:val="24"/>
          <w:rtl/>
        </w:rPr>
        <w:t xml:space="preserve">לעבד </w:t>
      </w:r>
      <w:r w:rsidR="006322B8" w:rsidRPr="00092D9C">
        <w:rPr>
          <w:rFonts w:ascii="David" w:hAnsi="David" w:cs="David"/>
          <w:b/>
          <w:bCs/>
          <w:sz w:val="24"/>
          <w:szCs w:val="24"/>
          <w:rtl/>
        </w:rPr>
        <w:t>את הקרקע</w:t>
      </w:r>
      <w:r w:rsidR="006322B8" w:rsidRPr="00092D9C">
        <w:rPr>
          <w:rFonts w:ascii="David" w:hAnsi="David" w:cs="David" w:hint="cs"/>
          <w:b/>
          <w:bCs/>
          <w:sz w:val="24"/>
          <w:szCs w:val="24"/>
          <w:rtl/>
        </w:rPr>
        <w:t xml:space="preserve"> </w:t>
      </w:r>
      <w:r w:rsidR="006322B8" w:rsidRPr="00092D9C">
        <w:rPr>
          <w:rFonts w:ascii="David" w:hAnsi="David" w:cs="David"/>
          <w:b/>
          <w:bCs/>
          <w:sz w:val="24"/>
          <w:szCs w:val="24"/>
          <w:rtl/>
        </w:rPr>
        <w:t xml:space="preserve">במשק ולכן לא הייתה לי </w:t>
      </w:r>
      <w:r w:rsidR="006322B8" w:rsidRPr="00092D9C">
        <w:rPr>
          <w:rFonts w:ascii="David" w:hAnsi="David" w:cs="David" w:hint="cs"/>
          <w:b/>
          <w:bCs/>
          <w:sz w:val="24"/>
          <w:szCs w:val="24"/>
          <w:rtl/>
        </w:rPr>
        <w:t>כ</w:t>
      </w:r>
      <w:r w:rsidR="006322B8" w:rsidRPr="00092D9C">
        <w:rPr>
          <w:rFonts w:ascii="David" w:hAnsi="David" w:cs="David"/>
          <w:b/>
          <w:bCs/>
          <w:sz w:val="24"/>
          <w:szCs w:val="24"/>
          <w:rtl/>
        </w:rPr>
        <w:t>ל מניעה, כי אחד האחים ימשיך</w:t>
      </w:r>
      <w:r w:rsidR="006322B8" w:rsidRPr="00092D9C">
        <w:rPr>
          <w:rFonts w:ascii="David" w:hAnsi="David" w:cs="David" w:hint="cs"/>
          <w:b/>
          <w:bCs/>
          <w:sz w:val="24"/>
          <w:szCs w:val="24"/>
          <w:rtl/>
        </w:rPr>
        <w:t xml:space="preserve"> </w:t>
      </w:r>
      <w:r w:rsidR="006322B8" w:rsidRPr="00092D9C">
        <w:rPr>
          <w:rFonts w:ascii="David" w:hAnsi="David" w:cs="David"/>
          <w:b/>
          <w:bCs/>
          <w:sz w:val="24"/>
          <w:szCs w:val="24"/>
          <w:rtl/>
        </w:rPr>
        <w:t>לעבד את האדמות, להתגורר בבית ולטפל באמי ואחותי</w:t>
      </w:r>
      <w:r w:rsidR="006322B8" w:rsidRPr="00092D9C">
        <w:rPr>
          <w:rFonts w:ascii="David" w:hAnsi="David" w:cs="David" w:hint="cs"/>
          <w:b/>
          <w:bCs/>
          <w:sz w:val="24"/>
          <w:szCs w:val="24"/>
          <w:rtl/>
        </w:rPr>
        <w:t xml:space="preserve"> </w:t>
      </w:r>
      <w:r w:rsidR="006322B8" w:rsidRPr="00092D9C">
        <w:rPr>
          <w:rFonts w:ascii="David" w:hAnsi="David" w:cs="David"/>
          <w:b/>
          <w:bCs/>
          <w:sz w:val="24"/>
          <w:szCs w:val="24"/>
          <w:rtl/>
        </w:rPr>
        <w:t>ז</w:t>
      </w:r>
      <w:r w:rsidR="006322B8" w:rsidRPr="00092D9C">
        <w:rPr>
          <w:rFonts w:ascii="David" w:hAnsi="David" w:cs="David" w:hint="cs"/>
          <w:b/>
          <w:bCs/>
          <w:sz w:val="24"/>
          <w:szCs w:val="24"/>
          <w:rtl/>
        </w:rPr>
        <w:t>"</w:t>
      </w:r>
      <w:r w:rsidR="006322B8" w:rsidRPr="00092D9C">
        <w:rPr>
          <w:rFonts w:ascii="David" w:hAnsi="David" w:cs="David"/>
          <w:b/>
          <w:bCs/>
          <w:sz w:val="24"/>
          <w:szCs w:val="24"/>
          <w:rtl/>
        </w:rPr>
        <w:t xml:space="preserve">ל </w:t>
      </w:r>
      <w:r w:rsidR="006322B8" w:rsidRPr="00092D9C">
        <w:rPr>
          <w:rFonts w:ascii="David" w:hAnsi="David" w:cs="David" w:hint="cs"/>
          <w:b/>
          <w:bCs/>
          <w:sz w:val="24"/>
          <w:szCs w:val="24"/>
          <w:rtl/>
        </w:rPr>
        <w:t xml:space="preserve"> </w:t>
      </w:r>
      <w:r w:rsidR="006322B8" w:rsidRPr="00092D9C">
        <w:rPr>
          <w:rFonts w:ascii="David" w:hAnsi="David" w:cs="David"/>
          <w:b/>
          <w:bCs/>
          <w:sz w:val="24"/>
          <w:szCs w:val="24"/>
          <w:rtl/>
        </w:rPr>
        <w:t>שהתגוררו בבית"</w:t>
      </w:r>
      <w:r w:rsidR="006322B8" w:rsidRPr="006322B8">
        <w:rPr>
          <w:rFonts w:ascii="David" w:hAnsi="David" w:cs="David"/>
          <w:sz w:val="24"/>
          <w:szCs w:val="24"/>
          <w:rtl/>
        </w:rPr>
        <w:t xml:space="preserve">. </w:t>
      </w:r>
      <w:r w:rsidR="000B585D">
        <w:rPr>
          <w:rFonts w:ascii="David" w:hAnsi="David" w:cs="David" w:hint="cs"/>
          <w:sz w:val="24"/>
          <w:szCs w:val="24"/>
          <w:rtl/>
        </w:rPr>
        <w:t xml:space="preserve">גם בעדותו מסר </w:t>
      </w:r>
      <w:r w:rsidR="006322B8" w:rsidRPr="006322B8">
        <w:rPr>
          <w:rFonts w:ascii="David" w:hAnsi="David" w:cs="David"/>
          <w:sz w:val="24"/>
          <w:szCs w:val="24"/>
          <w:rtl/>
        </w:rPr>
        <w:t>כי כל ה</w:t>
      </w:r>
      <w:r w:rsidR="000B585D">
        <w:rPr>
          <w:rFonts w:ascii="David" w:hAnsi="David" w:cs="David"/>
          <w:sz w:val="24"/>
          <w:szCs w:val="24"/>
          <w:rtl/>
        </w:rPr>
        <w:t xml:space="preserve">שנים התגורר </w:t>
      </w:r>
      <w:r w:rsidR="00B21210">
        <w:rPr>
          <w:rFonts w:ascii="David" w:hAnsi="David" w:cs="David" w:hint="cs"/>
          <w:sz w:val="24"/>
          <w:szCs w:val="24"/>
          <w:rtl/>
        </w:rPr>
        <w:t>ב ***</w:t>
      </w:r>
      <w:r w:rsidR="000B585D">
        <w:rPr>
          <w:rFonts w:ascii="David" w:hAnsi="David" w:cs="David"/>
          <w:sz w:val="24"/>
          <w:szCs w:val="24"/>
          <w:rtl/>
        </w:rPr>
        <w:t xml:space="preserve"> ואפשר </w:t>
      </w:r>
      <w:r w:rsidR="000B585D">
        <w:rPr>
          <w:rFonts w:ascii="David" w:hAnsi="David" w:cs="David" w:hint="cs"/>
          <w:sz w:val="24"/>
          <w:szCs w:val="24"/>
          <w:rtl/>
        </w:rPr>
        <w:t xml:space="preserve">לנתבע 2 </w:t>
      </w:r>
      <w:r w:rsidR="006322B8" w:rsidRPr="006322B8">
        <w:rPr>
          <w:rFonts w:ascii="David" w:hAnsi="David" w:cs="David"/>
          <w:sz w:val="24"/>
          <w:szCs w:val="24"/>
          <w:rtl/>
        </w:rPr>
        <w:t>לגור במשק,</w:t>
      </w:r>
      <w:r w:rsidR="000B585D">
        <w:rPr>
          <w:rFonts w:ascii="David" w:hAnsi="David" w:cs="David" w:hint="cs"/>
          <w:sz w:val="24"/>
          <w:szCs w:val="24"/>
          <w:rtl/>
        </w:rPr>
        <w:t xml:space="preserve"> בעו</w:t>
      </w:r>
      <w:r w:rsidR="00092D9C">
        <w:rPr>
          <w:rFonts w:ascii="David" w:hAnsi="David" w:cs="David" w:hint="cs"/>
          <w:sz w:val="24"/>
          <w:szCs w:val="24"/>
          <w:rtl/>
        </w:rPr>
        <w:t xml:space="preserve">ד שימש בתפקיד </w:t>
      </w:r>
      <w:r w:rsidR="00B21210">
        <w:rPr>
          <w:rFonts w:ascii="David" w:hAnsi="David" w:cs="David" w:hint="cs"/>
          <w:sz w:val="24"/>
          <w:szCs w:val="24"/>
          <w:rtl/>
        </w:rPr>
        <w:t>***</w:t>
      </w:r>
      <w:r w:rsidR="000B585D">
        <w:rPr>
          <w:rFonts w:ascii="David" w:hAnsi="David" w:cs="David" w:hint="cs"/>
          <w:sz w:val="24"/>
          <w:szCs w:val="24"/>
          <w:rtl/>
        </w:rPr>
        <w:t xml:space="preserve"> (עמ' 38 ש' 21-22) .</w:t>
      </w:r>
      <w:r w:rsidR="00092D9C">
        <w:rPr>
          <w:rFonts w:ascii="David" w:hAnsi="David" w:cs="David" w:hint="cs"/>
          <w:sz w:val="24"/>
          <w:szCs w:val="24"/>
          <w:rtl/>
        </w:rPr>
        <w:t xml:space="preserve"> </w:t>
      </w:r>
    </w:p>
    <w:p w:rsidR="00B57612" w:rsidRDefault="00B57612" w:rsidP="00B57612">
      <w:pPr>
        <w:pStyle w:val="ad"/>
        <w:spacing w:after="0" w:line="360" w:lineRule="auto"/>
        <w:ind w:left="509" w:hanging="425"/>
        <w:jc w:val="both"/>
        <w:rPr>
          <w:rFonts w:ascii="David" w:hAnsi="David" w:cs="David"/>
          <w:sz w:val="24"/>
          <w:szCs w:val="24"/>
          <w:rtl/>
        </w:rPr>
      </w:pPr>
    </w:p>
    <w:p w:rsidR="00B57612" w:rsidRDefault="00B57612" w:rsidP="00B21210">
      <w:pPr>
        <w:pStyle w:val="ad"/>
        <w:numPr>
          <w:ilvl w:val="0"/>
          <w:numId w:val="1"/>
        </w:numPr>
        <w:spacing w:after="0" w:line="360" w:lineRule="auto"/>
        <w:ind w:hanging="460"/>
        <w:jc w:val="both"/>
        <w:rPr>
          <w:rFonts w:ascii="David" w:hAnsi="David" w:cs="David"/>
          <w:sz w:val="24"/>
          <w:szCs w:val="24"/>
        </w:rPr>
      </w:pPr>
      <w:r>
        <w:rPr>
          <w:rFonts w:ascii="David" w:hAnsi="David" w:cs="David"/>
          <w:sz w:val="24"/>
          <w:szCs w:val="24"/>
          <w:rtl/>
        </w:rPr>
        <w:t xml:space="preserve">מנגד הנתבע 2 כאמור, מתגורר במשק ברציפות למעלה מ 3- עשורים, הקים בו משפחה, גידל ילדים, השקיע במשק מהונו תוך הסדרת חובות המשק,  תפעל לפרק זמן מסוים את המשק כיחידה חקלאית יצרנית אם בירקות או בלולים ועשה בו מנהג בעלים כלפי כולי עלמא (ראה גם </w:t>
      </w:r>
      <w:r>
        <w:rPr>
          <w:rFonts w:ascii="David" w:hAnsi="David" w:cs="David"/>
          <w:sz w:val="24"/>
          <w:szCs w:val="24"/>
          <w:rtl/>
        </w:rPr>
        <w:lastRenderedPageBreak/>
        <w:t xml:space="preserve">עדות התובע בעניין זה עמ' 37 ש' 19-24). הנתבע 2 יחד עם רעייתו הנתבעת 3 התקבלו כחברים באגודה זאת לפני שנים רבות כאשר מאז לקחו חלק פעיל במוסדות האגודה, השתתפו בבחירות לאגודה כשהם נושאים בכל החובות והזכויות הנגזרים מכך. פסק המשקם אשר ניתן </w:t>
      </w:r>
      <w:r w:rsidR="00B21210">
        <w:rPr>
          <w:rFonts w:ascii="David" w:hAnsi="David" w:cs="David" w:hint="cs"/>
          <w:sz w:val="24"/>
          <w:szCs w:val="24"/>
          <w:rtl/>
        </w:rPr>
        <w:t xml:space="preserve">בשנת 2008 </w:t>
      </w:r>
      <w:r>
        <w:rPr>
          <w:rFonts w:ascii="David" w:hAnsi="David" w:cs="David"/>
          <w:sz w:val="24"/>
          <w:szCs w:val="24"/>
          <w:rtl/>
        </w:rPr>
        <w:t xml:space="preserve"> כנגד הנתבעים 2,3 לפיו הם סיימו לפרוע חובם, מופטרים מערבותם לחובות האגודה, והוסרו העיקולים על המשק מדבר בעד עצמו (צורף כנספח 2 לתצהיר עדות הנתבע 2).</w:t>
      </w:r>
    </w:p>
    <w:p w:rsidR="00DB15B2" w:rsidRDefault="00DB15B2" w:rsidP="00DB15B2">
      <w:pPr>
        <w:pStyle w:val="ad"/>
        <w:spacing w:after="0" w:line="360" w:lineRule="auto"/>
        <w:ind w:left="502"/>
        <w:jc w:val="both"/>
        <w:rPr>
          <w:rFonts w:ascii="David" w:hAnsi="David" w:cs="David"/>
          <w:sz w:val="24"/>
          <w:szCs w:val="24"/>
        </w:rPr>
      </w:pPr>
      <w:r>
        <w:rPr>
          <w:rFonts w:ascii="David" w:hAnsi="David" w:cs="David" w:hint="cs"/>
          <w:sz w:val="24"/>
          <w:szCs w:val="24"/>
          <w:rtl/>
        </w:rPr>
        <w:t xml:space="preserve"> </w:t>
      </w:r>
    </w:p>
    <w:p w:rsidR="00DB15B2" w:rsidRDefault="00DB15B2" w:rsidP="00B21210">
      <w:pPr>
        <w:pStyle w:val="ad"/>
        <w:numPr>
          <w:ilvl w:val="0"/>
          <w:numId w:val="1"/>
        </w:numPr>
        <w:spacing w:after="0" w:line="360" w:lineRule="auto"/>
        <w:ind w:hanging="460"/>
        <w:jc w:val="both"/>
        <w:rPr>
          <w:rFonts w:ascii="David" w:hAnsi="David" w:cs="David"/>
          <w:sz w:val="24"/>
          <w:szCs w:val="24"/>
        </w:rPr>
      </w:pPr>
      <w:r>
        <w:rPr>
          <w:rFonts w:ascii="David" w:hAnsi="David" w:cs="David" w:hint="cs"/>
          <w:sz w:val="24"/>
          <w:szCs w:val="24"/>
          <w:rtl/>
        </w:rPr>
        <w:t xml:space="preserve">כפי שהובהר בתצהירו של מזכיר המושב מר </w:t>
      </w:r>
      <w:r w:rsidR="00B21210">
        <w:rPr>
          <w:rFonts w:ascii="David" w:hAnsi="David" w:cs="David" w:hint="cs"/>
          <w:sz w:val="24"/>
          <w:szCs w:val="24"/>
          <w:rtl/>
        </w:rPr>
        <w:t xml:space="preserve">*** </w:t>
      </w:r>
      <w:r>
        <w:rPr>
          <w:rFonts w:ascii="David" w:hAnsi="David" w:cs="David" w:hint="cs"/>
          <w:sz w:val="24"/>
          <w:szCs w:val="24"/>
          <w:rtl/>
        </w:rPr>
        <w:t>והתומך בגרסת הנתבעים 2-3:</w:t>
      </w:r>
    </w:p>
    <w:p w:rsidR="004A0054" w:rsidRDefault="004A0054" w:rsidP="00B21210">
      <w:pPr>
        <w:pStyle w:val="ad"/>
        <w:spacing w:after="0" w:line="360" w:lineRule="auto"/>
        <w:ind w:left="425"/>
        <w:rPr>
          <w:rFonts w:ascii="David" w:hAnsi="David" w:cs="David"/>
          <w:b/>
          <w:bCs/>
          <w:sz w:val="24"/>
          <w:szCs w:val="24"/>
          <w:rtl/>
        </w:rPr>
      </w:pPr>
      <w:r>
        <w:rPr>
          <w:rFonts w:ascii="David" w:hAnsi="David" w:cs="David" w:hint="cs"/>
          <w:b/>
          <w:bCs/>
          <w:sz w:val="24"/>
          <w:szCs w:val="24"/>
          <w:rtl/>
        </w:rPr>
        <w:t xml:space="preserve"> </w:t>
      </w:r>
      <w:r w:rsidR="00DB15B2" w:rsidRPr="00DB15B2">
        <w:rPr>
          <w:rFonts w:ascii="David" w:hAnsi="David" w:cs="David" w:hint="cs"/>
          <w:b/>
          <w:bCs/>
          <w:sz w:val="24"/>
          <w:szCs w:val="24"/>
          <w:rtl/>
        </w:rPr>
        <w:t>"כל</w:t>
      </w:r>
      <w:r w:rsidR="00DB15B2">
        <w:rPr>
          <w:rFonts w:ascii="David" w:hAnsi="David" w:cs="David" w:hint="cs"/>
          <w:b/>
          <w:bCs/>
          <w:sz w:val="24"/>
          <w:szCs w:val="24"/>
          <w:rtl/>
        </w:rPr>
        <w:t xml:space="preserve"> </w:t>
      </w:r>
      <w:r w:rsidR="00DB15B2" w:rsidRPr="00DB15B2">
        <w:rPr>
          <w:rFonts w:ascii="David" w:hAnsi="David" w:cs="David" w:hint="cs"/>
          <w:b/>
          <w:bCs/>
          <w:sz w:val="24"/>
          <w:szCs w:val="24"/>
          <w:rtl/>
        </w:rPr>
        <w:t xml:space="preserve">חברי המושב יודעים </w:t>
      </w:r>
      <w:r w:rsidR="00B21210">
        <w:rPr>
          <w:rFonts w:ascii="David" w:hAnsi="David" w:cs="David" w:hint="cs"/>
          <w:b/>
          <w:bCs/>
          <w:sz w:val="24"/>
          <w:szCs w:val="24"/>
          <w:rtl/>
        </w:rPr>
        <w:t>ש ***</w:t>
      </w:r>
      <w:r w:rsidR="00B21210" w:rsidRPr="00B21210">
        <w:rPr>
          <w:rFonts w:ascii="David" w:hAnsi="David" w:cs="David" w:hint="cs"/>
          <w:sz w:val="18"/>
          <w:szCs w:val="18"/>
          <w:rtl/>
        </w:rPr>
        <w:t>(הנתבעים 2-3)</w:t>
      </w:r>
      <w:r w:rsidR="00DB15B2" w:rsidRPr="00DB15B2">
        <w:rPr>
          <w:rFonts w:ascii="David" w:hAnsi="David" w:cs="David" w:hint="cs"/>
          <w:b/>
          <w:bCs/>
          <w:sz w:val="24"/>
          <w:szCs w:val="24"/>
          <w:rtl/>
        </w:rPr>
        <w:t xml:space="preserve"> הם בעלי הזכויות במשק </w:t>
      </w:r>
      <w:r w:rsidR="00B21210">
        <w:rPr>
          <w:rFonts w:ascii="David" w:hAnsi="David" w:cs="David" w:hint="cs"/>
          <w:b/>
          <w:bCs/>
          <w:sz w:val="24"/>
          <w:szCs w:val="24"/>
          <w:rtl/>
        </w:rPr>
        <w:t>**</w:t>
      </w:r>
      <w:r w:rsidR="00DB15B2" w:rsidRPr="00DB15B2">
        <w:rPr>
          <w:rFonts w:ascii="David" w:hAnsi="David" w:cs="David" w:hint="cs"/>
          <w:b/>
          <w:bCs/>
          <w:sz w:val="24"/>
          <w:szCs w:val="24"/>
          <w:rtl/>
        </w:rPr>
        <w:t xml:space="preserve">, וככאלו הם חברי </w:t>
      </w:r>
      <w:r>
        <w:rPr>
          <w:rFonts w:ascii="David" w:hAnsi="David" w:cs="David" w:hint="cs"/>
          <w:b/>
          <w:bCs/>
          <w:sz w:val="24"/>
          <w:szCs w:val="24"/>
          <w:rtl/>
        </w:rPr>
        <w:t xml:space="preserve"> </w:t>
      </w:r>
    </w:p>
    <w:p w:rsidR="004A0054" w:rsidRDefault="004A0054" w:rsidP="004A0054">
      <w:pPr>
        <w:pStyle w:val="ad"/>
        <w:spacing w:after="0" w:line="360" w:lineRule="auto"/>
        <w:ind w:left="425"/>
        <w:rPr>
          <w:rFonts w:ascii="David" w:hAnsi="David" w:cs="David"/>
          <w:b/>
          <w:bCs/>
          <w:sz w:val="24"/>
          <w:szCs w:val="24"/>
          <w:rtl/>
        </w:rPr>
      </w:pPr>
      <w:r>
        <w:rPr>
          <w:rFonts w:ascii="David" w:hAnsi="David" w:cs="David" w:hint="cs"/>
          <w:b/>
          <w:bCs/>
          <w:sz w:val="24"/>
          <w:szCs w:val="24"/>
          <w:rtl/>
        </w:rPr>
        <w:t xml:space="preserve"> </w:t>
      </w:r>
      <w:r w:rsidR="00DB15B2" w:rsidRPr="00DB15B2">
        <w:rPr>
          <w:rFonts w:ascii="David" w:hAnsi="David" w:cs="David" w:hint="cs"/>
          <w:b/>
          <w:bCs/>
          <w:sz w:val="24"/>
          <w:szCs w:val="24"/>
          <w:rtl/>
        </w:rPr>
        <w:t>אגודה לכל דבר ועניין. כך,</w:t>
      </w:r>
      <w:r w:rsidR="00DB15B2">
        <w:rPr>
          <w:rFonts w:ascii="David" w:hAnsi="David" w:cs="David" w:hint="cs"/>
          <w:b/>
          <w:bCs/>
          <w:sz w:val="24"/>
          <w:szCs w:val="24"/>
          <w:rtl/>
        </w:rPr>
        <w:t xml:space="preserve"> ל</w:t>
      </w:r>
      <w:r w:rsidR="00DB15B2" w:rsidRPr="00DB15B2">
        <w:rPr>
          <w:rFonts w:ascii="David" w:hAnsi="David" w:cs="David" w:hint="cs"/>
          <w:b/>
          <w:bCs/>
          <w:sz w:val="24"/>
          <w:szCs w:val="24"/>
          <w:rtl/>
        </w:rPr>
        <w:t>מ</w:t>
      </w:r>
      <w:r w:rsidR="00DB15B2">
        <w:rPr>
          <w:rFonts w:ascii="David" w:hAnsi="David" w:cs="David" w:hint="cs"/>
          <w:b/>
          <w:bCs/>
          <w:sz w:val="24"/>
          <w:szCs w:val="24"/>
          <w:rtl/>
        </w:rPr>
        <w:t>ש</w:t>
      </w:r>
      <w:r w:rsidR="00DB15B2" w:rsidRPr="00DB15B2">
        <w:rPr>
          <w:rFonts w:ascii="David" w:hAnsi="David" w:cs="David" w:hint="cs"/>
          <w:b/>
          <w:bCs/>
          <w:sz w:val="24"/>
          <w:szCs w:val="24"/>
          <w:rtl/>
        </w:rPr>
        <w:t xml:space="preserve">ל, הם גם בעלי זכות בחירה בבחירות המתקיימות לוועד </w:t>
      </w:r>
    </w:p>
    <w:p w:rsidR="004A0054" w:rsidRDefault="004A0054" w:rsidP="004A0054">
      <w:pPr>
        <w:pStyle w:val="ad"/>
        <w:spacing w:after="0" w:line="360" w:lineRule="auto"/>
        <w:ind w:left="425"/>
        <w:rPr>
          <w:rFonts w:ascii="David" w:hAnsi="David" w:cs="David"/>
          <w:b/>
          <w:bCs/>
          <w:sz w:val="24"/>
          <w:szCs w:val="24"/>
          <w:rtl/>
        </w:rPr>
      </w:pPr>
      <w:r>
        <w:rPr>
          <w:rFonts w:ascii="David" w:hAnsi="David" w:cs="David" w:hint="cs"/>
          <w:b/>
          <w:bCs/>
          <w:sz w:val="24"/>
          <w:szCs w:val="24"/>
          <w:rtl/>
        </w:rPr>
        <w:t xml:space="preserve"> </w:t>
      </w:r>
      <w:r w:rsidR="00DB15B2" w:rsidRPr="00DB15B2">
        <w:rPr>
          <w:rFonts w:ascii="David" w:hAnsi="David" w:cs="David" w:hint="cs"/>
          <w:b/>
          <w:bCs/>
          <w:sz w:val="24"/>
          <w:szCs w:val="24"/>
          <w:rtl/>
        </w:rPr>
        <w:t xml:space="preserve">המושב, ובעלי זכות החלטה בנושאים שונים ככל בעלי המשקים במושב </w:t>
      </w:r>
      <w:r w:rsidR="00464367">
        <w:rPr>
          <w:rFonts w:ascii="David" w:hAnsi="David" w:cs="David" w:hint="cs"/>
          <w:b/>
          <w:bCs/>
          <w:sz w:val="24"/>
          <w:szCs w:val="24"/>
          <w:rtl/>
        </w:rPr>
        <w:t>***</w:t>
      </w:r>
      <w:r w:rsidR="00DB15B2" w:rsidRPr="00DB15B2">
        <w:rPr>
          <w:rFonts w:ascii="David" w:hAnsi="David" w:cs="David" w:hint="cs"/>
          <w:b/>
          <w:bCs/>
          <w:sz w:val="24"/>
          <w:szCs w:val="24"/>
          <w:rtl/>
        </w:rPr>
        <w:t xml:space="preserve">. מאז פטירת </w:t>
      </w:r>
    </w:p>
    <w:p w:rsidR="00DB15B2" w:rsidRPr="00DB15B2" w:rsidRDefault="004A0054" w:rsidP="00B21210">
      <w:pPr>
        <w:pStyle w:val="ad"/>
        <w:spacing w:after="0" w:line="360" w:lineRule="auto"/>
        <w:ind w:left="425"/>
        <w:rPr>
          <w:rFonts w:ascii="David" w:hAnsi="David" w:cs="David"/>
          <w:b/>
          <w:bCs/>
          <w:sz w:val="24"/>
          <w:szCs w:val="24"/>
          <w:rtl/>
        </w:rPr>
      </w:pPr>
      <w:r>
        <w:rPr>
          <w:rFonts w:ascii="David" w:hAnsi="David" w:cs="David" w:hint="cs"/>
          <w:b/>
          <w:bCs/>
          <w:sz w:val="24"/>
          <w:szCs w:val="24"/>
          <w:rtl/>
        </w:rPr>
        <w:t xml:space="preserve"> </w:t>
      </w:r>
      <w:r w:rsidR="00B21210">
        <w:rPr>
          <w:rFonts w:ascii="David" w:hAnsi="David" w:cs="David" w:hint="cs"/>
          <w:b/>
          <w:bCs/>
          <w:sz w:val="24"/>
          <w:szCs w:val="24"/>
          <w:rtl/>
        </w:rPr>
        <w:t xml:space="preserve">אמו של ** </w:t>
      </w:r>
      <w:r w:rsidR="00B21210" w:rsidRPr="00B21210">
        <w:rPr>
          <w:rFonts w:ascii="David" w:hAnsi="David" w:cs="David" w:hint="cs"/>
          <w:sz w:val="20"/>
          <w:szCs w:val="20"/>
          <w:rtl/>
        </w:rPr>
        <w:t>(הנתבע 2)</w:t>
      </w:r>
      <w:r w:rsidR="00B21210">
        <w:rPr>
          <w:rFonts w:ascii="David" w:hAnsi="David" w:cs="David" w:hint="cs"/>
          <w:b/>
          <w:bCs/>
          <w:sz w:val="24"/>
          <w:szCs w:val="24"/>
          <w:rtl/>
        </w:rPr>
        <w:t xml:space="preserve"> </w:t>
      </w:r>
      <w:r w:rsidR="00DB15B2" w:rsidRPr="00DB15B2">
        <w:rPr>
          <w:rFonts w:ascii="David" w:hAnsi="David" w:cs="David" w:hint="cs"/>
          <w:b/>
          <w:bCs/>
          <w:sz w:val="24"/>
          <w:szCs w:val="24"/>
          <w:rtl/>
        </w:rPr>
        <w:t xml:space="preserve">כרטסת הנהלת החשבונות באגודה היא על שמו של </w:t>
      </w:r>
      <w:r w:rsidR="00B21210">
        <w:rPr>
          <w:rFonts w:ascii="David" w:hAnsi="David" w:cs="David" w:hint="cs"/>
          <w:b/>
          <w:bCs/>
          <w:sz w:val="24"/>
          <w:szCs w:val="24"/>
          <w:rtl/>
        </w:rPr>
        <w:t xml:space="preserve">** </w:t>
      </w:r>
      <w:r w:rsidR="00B21210" w:rsidRPr="00B21210">
        <w:rPr>
          <w:rFonts w:ascii="David" w:hAnsi="David" w:cs="David" w:hint="cs"/>
          <w:sz w:val="20"/>
          <w:szCs w:val="20"/>
          <w:rtl/>
        </w:rPr>
        <w:t>(הנתבע 2)</w:t>
      </w:r>
      <w:r w:rsidR="00DB15B2" w:rsidRPr="00DB15B2">
        <w:rPr>
          <w:rFonts w:ascii="David" w:hAnsi="David" w:cs="David" w:hint="cs"/>
          <w:b/>
          <w:bCs/>
          <w:sz w:val="24"/>
          <w:szCs w:val="24"/>
          <w:rtl/>
        </w:rPr>
        <w:t xml:space="preserve">, והוא נושא </w:t>
      </w:r>
      <w:r>
        <w:rPr>
          <w:rFonts w:ascii="David" w:hAnsi="David" w:cs="David" w:hint="cs"/>
          <w:b/>
          <w:bCs/>
          <w:sz w:val="24"/>
          <w:szCs w:val="24"/>
          <w:rtl/>
        </w:rPr>
        <w:t xml:space="preserve"> </w:t>
      </w:r>
      <w:r w:rsidR="00DB15B2" w:rsidRPr="00DB15B2">
        <w:rPr>
          <w:rFonts w:ascii="David" w:hAnsi="David" w:cs="David" w:hint="cs"/>
          <w:b/>
          <w:bCs/>
          <w:sz w:val="24"/>
          <w:szCs w:val="24"/>
          <w:rtl/>
        </w:rPr>
        <w:t xml:space="preserve">בזכויות ובחובות כלפי המושב , ככל בעלי המשקים האחרים" </w:t>
      </w:r>
      <w:r w:rsidR="00DB15B2" w:rsidRPr="004A0054">
        <w:rPr>
          <w:rFonts w:ascii="David" w:hAnsi="David" w:cs="David" w:hint="cs"/>
          <w:sz w:val="24"/>
          <w:szCs w:val="24"/>
          <w:rtl/>
        </w:rPr>
        <w:t>(ס' 9).</w:t>
      </w:r>
    </w:p>
    <w:p w:rsidR="00DB15B2" w:rsidRPr="00DB15B2" w:rsidRDefault="00DB15B2" w:rsidP="00DB15B2">
      <w:pPr>
        <w:pStyle w:val="ad"/>
        <w:spacing w:after="0" w:line="360" w:lineRule="auto"/>
        <w:ind w:left="502"/>
        <w:jc w:val="both"/>
        <w:rPr>
          <w:rFonts w:ascii="David" w:hAnsi="David" w:cs="David"/>
          <w:b/>
          <w:bCs/>
          <w:sz w:val="24"/>
          <w:szCs w:val="24"/>
        </w:rPr>
      </w:pPr>
    </w:p>
    <w:p w:rsidR="00B57612" w:rsidRDefault="001C4BA5" w:rsidP="00B57612">
      <w:pPr>
        <w:pStyle w:val="ad"/>
        <w:numPr>
          <w:ilvl w:val="0"/>
          <w:numId w:val="1"/>
        </w:numPr>
        <w:spacing w:after="0" w:line="360" w:lineRule="auto"/>
        <w:ind w:hanging="460"/>
        <w:jc w:val="both"/>
        <w:rPr>
          <w:rFonts w:ascii="David" w:hAnsi="David" w:cs="David"/>
          <w:sz w:val="24"/>
          <w:szCs w:val="24"/>
          <w:rtl/>
        </w:rPr>
      </w:pPr>
      <w:r>
        <w:rPr>
          <w:rFonts w:ascii="David" w:hAnsi="David" w:cs="David" w:hint="cs"/>
          <w:sz w:val="24"/>
          <w:szCs w:val="24"/>
          <w:rtl/>
        </w:rPr>
        <w:t xml:space="preserve">כמו כן , </w:t>
      </w:r>
      <w:r w:rsidR="00B57612">
        <w:rPr>
          <w:rFonts w:ascii="David" w:hAnsi="David" w:cs="David"/>
          <w:sz w:val="24"/>
          <w:szCs w:val="24"/>
          <w:rtl/>
        </w:rPr>
        <w:t xml:space="preserve">בהתאם לחוות דעת השמאי </w:t>
      </w:r>
      <w:r w:rsidR="006651C8">
        <w:rPr>
          <w:rFonts w:ascii="David" w:hAnsi="David" w:cs="David" w:hint="cs"/>
          <w:sz w:val="24"/>
          <w:szCs w:val="24"/>
          <w:rtl/>
        </w:rPr>
        <w:t xml:space="preserve">הוכח </w:t>
      </w:r>
      <w:r w:rsidR="00B57612">
        <w:rPr>
          <w:rFonts w:ascii="David" w:hAnsi="David" w:cs="David"/>
          <w:sz w:val="24"/>
          <w:szCs w:val="24"/>
          <w:rtl/>
        </w:rPr>
        <w:t>ולא נסתר, כי במועד פטירת המנוחה ואף שנים רבות לאחר מכן, משקים חקלאיים בדרום בכלל והמשק הנדון בפרט היה חסר ערך כלכלי (ר' ס' 8.1 לפיו שווי המשק בשנת 1981 עמד על 234 ₪). למעשה שיעור החובות במועד בו קיבל הנתבע 2 את החזקה במשק עלה על שווי המשק עשרות מונים כאשר הנתבע 2 יחד עם רעייתו התמודדו לבדם עם הסדרת החובות. התובע אישר בעדותו כי ראה בנתבע 2 כמי שצריך לשלם את חובות המשק אך כשל מלבאר מדוע היו כך פני הדברים (עמ' 43 ש' 10), עדותו בהקשר זה נמצאה כמתחמקת ובלתי עניינית (עמ' 42 ש' 22).</w:t>
      </w:r>
    </w:p>
    <w:p w:rsidR="00B57612" w:rsidRDefault="00B57612" w:rsidP="00B57612">
      <w:pPr>
        <w:pStyle w:val="ad"/>
        <w:spacing w:after="0" w:line="360" w:lineRule="auto"/>
        <w:ind w:left="502"/>
        <w:jc w:val="both"/>
        <w:rPr>
          <w:rFonts w:ascii="David" w:hAnsi="David" w:cs="David"/>
          <w:sz w:val="24"/>
          <w:szCs w:val="24"/>
        </w:rPr>
      </w:pPr>
      <w:r>
        <w:rPr>
          <w:rFonts w:ascii="David" w:hAnsi="David" w:cs="David"/>
          <w:sz w:val="24"/>
          <w:szCs w:val="24"/>
          <w:rtl/>
        </w:rPr>
        <w:t xml:space="preserve"> </w:t>
      </w:r>
    </w:p>
    <w:p w:rsidR="00B57612" w:rsidRDefault="00B57612" w:rsidP="001C4BA5">
      <w:pPr>
        <w:pStyle w:val="ad"/>
        <w:numPr>
          <w:ilvl w:val="0"/>
          <w:numId w:val="1"/>
        </w:numPr>
        <w:spacing w:after="0" w:line="360" w:lineRule="auto"/>
        <w:ind w:hanging="460"/>
        <w:jc w:val="both"/>
        <w:rPr>
          <w:rFonts w:ascii="David" w:hAnsi="David" w:cs="David"/>
          <w:sz w:val="24"/>
          <w:szCs w:val="24"/>
        </w:rPr>
      </w:pPr>
      <w:r>
        <w:rPr>
          <w:rFonts w:ascii="David" w:hAnsi="David" w:cs="David"/>
          <w:sz w:val="24"/>
          <w:szCs w:val="24"/>
          <w:rtl/>
        </w:rPr>
        <w:t>טענת התובע כי יש ועיקר החובות בהן נשא הנתבע 2 מקור</w:t>
      </w:r>
      <w:r w:rsidR="001C4BA5">
        <w:rPr>
          <w:rFonts w:ascii="David" w:hAnsi="David" w:cs="David" w:hint="cs"/>
          <w:sz w:val="24"/>
          <w:szCs w:val="24"/>
          <w:rtl/>
        </w:rPr>
        <w:t>ם</w:t>
      </w:r>
      <w:r>
        <w:rPr>
          <w:rFonts w:ascii="David" w:hAnsi="David" w:cs="David"/>
          <w:sz w:val="24"/>
          <w:szCs w:val="24"/>
          <w:rtl/>
        </w:rPr>
        <w:t xml:space="preserve"> בגידולים חקלאים כושלים של זה האחרון ומכאן חובתו בהסדרתם לא הוכחה. התובע בעצמו סתר טענתו זו כאשר אישר בחקירתו, כי מקור החובות הוא גם חובות האגודה (עמ' 42 ש' 15-21).  בנוסף הן מפסק המשקם והן מכרטסת הנה"ח עולה כי מדובר בחוב שרבץ על המשק, להבדיל מחוב אישי שנוצר על ידי הנתבע 2.  </w:t>
      </w:r>
    </w:p>
    <w:p w:rsidR="00FD2A4D" w:rsidRDefault="00C97282" w:rsidP="00B21210">
      <w:pPr>
        <w:spacing w:line="360" w:lineRule="auto"/>
        <w:ind w:left="509" w:hanging="425"/>
        <w:contextualSpacing/>
        <w:jc w:val="both"/>
        <w:rPr>
          <w:rFonts w:ascii="David" w:hAnsi="David"/>
          <w:noProof w:val="0"/>
        </w:rPr>
      </w:pPr>
      <w:r>
        <w:rPr>
          <w:rFonts w:ascii="David" w:hAnsi="David"/>
          <w:noProof w:val="0"/>
          <w:rtl/>
        </w:rPr>
        <w:tab/>
      </w:r>
      <w:r>
        <w:rPr>
          <w:rFonts w:ascii="David" w:hAnsi="David" w:hint="cs"/>
          <w:noProof w:val="0"/>
          <w:rtl/>
        </w:rPr>
        <w:t xml:space="preserve">גרסתו של </w:t>
      </w:r>
      <w:r w:rsidR="004A0054">
        <w:rPr>
          <w:rFonts w:ascii="David" w:hAnsi="David" w:hint="cs"/>
          <w:noProof w:val="0"/>
          <w:rtl/>
        </w:rPr>
        <w:t>העד</w:t>
      </w:r>
      <w:r>
        <w:rPr>
          <w:rFonts w:ascii="David" w:hAnsi="David" w:hint="cs"/>
          <w:noProof w:val="0"/>
          <w:rtl/>
        </w:rPr>
        <w:t xml:space="preserve"> מר </w:t>
      </w:r>
      <w:r w:rsidR="00B21210">
        <w:rPr>
          <w:rFonts w:ascii="David" w:hAnsi="David" w:hint="cs"/>
          <w:noProof w:val="0"/>
          <w:rtl/>
        </w:rPr>
        <w:t xml:space="preserve">*** </w:t>
      </w:r>
      <w:r>
        <w:rPr>
          <w:rFonts w:ascii="David" w:hAnsi="David" w:hint="cs"/>
          <w:noProof w:val="0"/>
          <w:rtl/>
        </w:rPr>
        <w:t xml:space="preserve">המפורטת בתצהירו </w:t>
      </w:r>
      <w:r w:rsidR="00FD2A4D">
        <w:rPr>
          <w:rFonts w:ascii="David" w:hAnsi="David" w:hint="cs"/>
          <w:noProof w:val="0"/>
          <w:rtl/>
        </w:rPr>
        <w:t xml:space="preserve">סותרת גם היא טענה זו של התובע: </w:t>
      </w:r>
    </w:p>
    <w:p w:rsidR="00FD2A4D" w:rsidRDefault="00FD2A4D" w:rsidP="00B21210">
      <w:pPr>
        <w:spacing w:line="360" w:lineRule="auto"/>
        <w:ind w:left="509" w:hanging="425"/>
        <w:contextualSpacing/>
        <w:jc w:val="both"/>
        <w:rPr>
          <w:rFonts w:ascii="David" w:hAnsi="David"/>
          <w:rtl/>
        </w:rPr>
      </w:pPr>
      <w:r>
        <w:rPr>
          <w:rFonts w:ascii="David" w:hAnsi="David"/>
          <w:noProof w:val="0"/>
          <w:rtl/>
        </w:rPr>
        <w:tab/>
      </w:r>
      <w:r>
        <w:rPr>
          <w:rFonts w:ascii="David" w:hAnsi="David" w:hint="cs"/>
          <w:noProof w:val="0"/>
          <w:rtl/>
        </w:rPr>
        <w:t>"..</w:t>
      </w:r>
      <w:r w:rsidR="00B21210">
        <w:rPr>
          <w:rFonts w:ascii="David" w:hAnsi="David" w:hint="cs"/>
          <w:b/>
          <w:bCs/>
          <w:noProof w:val="0"/>
          <w:rtl/>
        </w:rPr>
        <w:t xml:space="preserve">** ו ** </w:t>
      </w:r>
      <w:r w:rsidR="00B21210" w:rsidRPr="00B21210">
        <w:rPr>
          <w:rFonts w:ascii="David" w:hAnsi="David" w:hint="cs"/>
          <w:noProof w:val="0"/>
          <w:sz w:val="20"/>
          <w:szCs w:val="20"/>
          <w:rtl/>
        </w:rPr>
        <w:t>(הנתבעים 2-3)</w:t>
      </w:r>
      <w:r w:rsidR="00613C66" w:rsidRPr="00FD2A4D">
        <w:rPr>
          <w:rFonts w:ascii="David" w:hAnsi="David" w:hint="cs"/>
          <w:b/>
          <w:bCs/>
          <w:noProof w:val="0"/>
          <w:rtl/>
        </w:rPr>
        <w:t xml:space="preserve"> אף שילמו לבד לאורך כל השנים את החובות שרבצו על המשק,  ובכלל זה מיסי ועד וארנונה חודשיים, </w:t>
      </w:r>
      <w:r>
        <w:rPr>
          <w:rFonts w:ascii="David" w:hAnsi="David" w:hint="cs"/>
          <w:b/>
          <w:bCs/>
          <w:noProof w:val="0"/>
          <w:rtl/>
        </w:rPr>
        <w:t>חובות עבר של אגודת</w:t>
      </w:r>
      <w:r w:rsidR="00613C66" w:rsidRPr="00FD2A4D">
        <w:rPr>
          <w:rFonts w:ascii="David" w:hAnsi="David" w:hint="cs"/>
          <w:b/>
          <w:bCs/>
          <w:noProof w:val="0"/>
          <w:rtl/>
        </w:rPr>
        <w:t xml:space="preserve"> </w:t>
      </w:r>
      <w:r w:rsidR="00464367">
        <w:rPr>
          <w:rFonts w:ascii="David" w:hAnsi="David" w:hint="cs"/>
          <w:b/>
          <w:bCs/>
          <w:noProof w:val="0"/>
          <w:rtl/>
        </w:rPr>
        <w:t>***</w:t>
      </w:r>
      <w:r w:rsidR="00613C66" w:rsidRPr="00FD2A4D">
        <w:rPr>
          <w:rFonts w:ascii="David" w:hAnsi="David" w:hint="cs"/>
          <w:b/>
          <w:bCs/>
          <w:noProof w:val="0"/>
          <w:rtl/>
        </w:rPr>
        <w:t xml:space="preserve"> אשר לא נוצרו על ידם וזאת ב</w:t>
      </w:r>
      <w:r>
        <w:rPr>
          <w:rFonts w:ascii="David" w:hAnsi="David" w:hint="cs"/>
          <w:b/>
          <w:bCs/>
          <w:noProof w:val="0"/>
          <w:rtl/>
        </w:rPr>
        <w:t>דומה לבעלי המשקים האחרים. ח</w:t>
      </w:r>
      <w:r w:rsidR="00613C66" w:rsidRPr="00FD2A4D">
        <w:rPr>
          <w:rFonts w:ascii="David" w:hAnsi="David" w:hint="cs"/>
          <w:b/>
          <w:bCs/>
          <w:noProof w:val="0"/>
          <w:rtl/>
        </w:rPr>
        <w:t xml:space="preserve">ובות אלה כללו גם חובות שהוטלו על כלל בעלי המשקים באגודה , ואשר הוסדרו על פי חוק ההסדרים במגזר החקלאי משפחתי התשנ"ב- 1992 ורק מי ששילם </w:t>
      </w:r>
      <w:r w:rsidRPr="00FD2A4D">
        <w:rPr>
          <w:rFonts w:ascii="David" w:hAnsi="David" w:hint="cs"/>
          <w:b/>
          <w:bCs/>
          <w:rtl/>
        </w:rPr>
        <w:t>את החובות על פי פסק המשקם מכח החוק הנ"ל</w:t>
      </w:r>
      <w:r>
        <w:rPr>
          <w:rFonts w:ascii="David" w:hAnsi="David" w:hint="cs"/>
          <w:b/>
          <w:bCs/>
          <w:rtl/>
        </w:rPr>
        <w:t xml:space="preserve"> </w:t>
      </w:r>
      <w:r w:rsidRPr="00FD2A4D">
        <w:rPr>
          <w:rFonts w:ascii="David" w:hAnsi="David" w:hint="cs"/>
          <w:b/>
          <w:bCs/>
          <w:rtl/>
        </w:rPr>
        <w:t>זכה למחיקת חובות ולביטול העיקולים שנרשמו על המשק שלו"</w:t>
      </w:r>
      <w:r w:rsidR="00B21210">
        <w:rPr>
          <w:rFonts w:ascii="David" w:hAnsi="David" w:hint="cs"/>
          <w:rtl/>
        </w:rPr>
        <w:t>.</w:t>
      </w:r>
    </w:p>
    <w:p w:rsidR="00B57612" w:rsidRPr="00FD2A4D" w:rsidRDefault="00B57612" w:rsidP="005F2480">
      <w:pPr>
        <w:pStyle w:val="ad"/>
        <w:numPr>
          <w:ilvl w:val="0"/>
          <w:numId w:val="1"/>
        </w:numPr>
        <w:spacing w:line="360" w:lineRule="auto"/>
        <w:ind w:hanging="502"/>
        <w:jc w:val="both"/>
        <w:rPr>
          <w:rFonts w:ascii="David" w:hAnsi="David"/>
          <w:rtl/>
        </w:rPr>
      </w:pPr>
      <w:r w:rsidRPr="00FD2A4D">
        <w:rPr>
          <w:rFonts w:ascii="David" w:hAnsi="David" w:cs="David"/>
          <w:sz w:val="24"/>
          <w:szCs w:val="24"/>
          <w:rtl/>
        </w:rPr>
        <w:lastRenderedPageBreak/>
        <w:t>יש אפוא ממש בטענת הנתבע 2 כי מקום בו לא היה נדרש לתשלום החובות והחזקת המשק יכול ולא היה כיום משק כלל על שם ההורים המנוחים</w:t>
      </w:r>
      <w:r w:rsidRPr="00FD2A4D">
        <w:rPr>
          <w:rFonts w:ascii="David" w:hAnsi="David"/>
          <w:rtl/>
        </w:rPr>
        <w:t>.</w:t>
      </w:r>
    </w:p>
    <w:p w:rsidR="00181998" w:rsidRDefault="00B57612" w:rsidP="00B57612">
      <w:pPr>
        <w:pStyle w:val="ad"/>
        <w:spacing w:after="0" w:line="360" w:lineRule="auto"/>
        <w:ind w:left="502"/>
        <w:jc w:val="both"/>
        <w:rPr>
          <w:rFonts w:ascii="David" w:hAnsi="David" w:cs="David"/>
          <w:sz w:val="24"/>
          <w:szCs w:val="24"/>
          <w:rtl/>
        </w:rPr>
      </w:pPr>
      <w:r>
        <w:rPr>
          <w:rFonts w:ascii="David" w:hAnsi="David" w:cs="David"/>
          <w:sz w:val="24"/>
          <w:szCs w:val="24"/>
          <w:rtl/>
        </w:rPr>
        <w:t xml:space="preserve">הלכה ולמעשה משך עשרות שנים ועד היום , התובע הוא היחיד שקיים את המשק, המשיך לגור בו וכך מנע נטישתו והזנחתו.  </w:t>
      </w:r>
    </w:p>
    <w:p w:rsidR="00B57612" w:rsidRDefault="00E7068E" w:rsidP="001C4BA5">
      <w:pPr>
        <w:pStyle w:val="ad"/>
        <w:spacing w:after="0" w:line="360" w:lineRule="auto"/>
        <w:ind w:left="502"/>
        <w:jc w:val="both"/>
        <w:rPr>
          <w:rFonts w:ascii="David" w:hAnsi="David" w:cs="David"/>
          <w:sz w:val="24"/>
          <w:szCs w:val="24"/>
        </w:rPr>
      </w:pPr>
      <w:r>
        <w:rPr>
          <w:rFonts w:ascii="David" w:hAnsi="David" w:cs="David" w:hint="cs"/>
          <w:sz w:val="24"/>
          <w:szCs w:val="24"/>
          <w:rtl/>
        </w:rPr>
        <w:t>אם סבר התובע כפי טענתו בחקירתו שעוד בחייה של האם</w:t>
      </w:r>
      <w:r w:rsidR="001C4BA5">
        <w:rPr>
          <w:rFonts w:ascii="David" w:hAnsi="David" w:cs="David" w:hint="cs"/>
          <w:sz w:val="24"/>
          <w:szCs w:val="24"/>
          <w:rtl/>
        </w:rPr>
        <w:t>,</w:t>
      </w:r>
      <w:r>
        <w:rPr>
          <w:rFonts w:ascii="David" w:hAnsi="David" w:cs="David" w:hint="cs"/>
          <w:sz w:val="24"/>
          <w:szCs w:val="24"/>
          <w:rtl/>
        </w:rPr>
        <w:t xml:space="preserve"> </w:t>
      </w:r>
      <w:r w:rsidR="001C4BA5">
        <w:rPr>
          <w:rFonts w:ascii="David" w:hAnsi="David" w:cs="David" w:hint="cs"/>
          <w:sz w:val="24"/>
          <w:szCs w:val="24"/>
          <w:rtl/>
        </w:rPr>
        <w:t>"</w:t>
      </w:r>
      <w:r>
        <w:rPr>
          <w:rFonts w:ascii="David" w:hAnsi="David" w:cs="David" w:hint="cs"/>
          <w:sz w:val="24"/>
          <w:szCs w:val="24"/>
          <w:rtl/>
        </w:rPr>
        <w:t xml:space="preserve">הנתבע 2 לא היה מסוגל לנהל את המשק למרות שניתנה לו הזדמנות" (עמ' 40 ש' 4) מה לו והמתין ארבעה עשורים עד שמצא לנכון לעורר טענה זו. לכך לא נמצא מענה. </w:t>
      </w:r>
    </w:p>
    <w:p w:rsidR="00B57612" w:rsidRDefault="00B57612" w:rsidP="00B57612">
      <w:pPr>
        <w:pStyle w:val="ad"/>
        <w:spacing w:after="0" w:line="360" w:lineRule="auto"/>
        <w:ind w:left="509" w:hanging="425"/>
        <w:jc w:val="both"/>
        <w:rPr>
          <w:rFonts w:ascii="David" w:eastAsia="Times New Roman" w:hAnsi="David" w:cs="David"/>
          <w:color w:val="000000"/>
          <w:sz w:val="24"/>
          <w:szCs w:val="24"/>
        </w:rPr>
      </w:pPr>
    </w:p>
    <w:p w:rsidR="00B57612" w:rsidRDefault="00797AF6" w:rsidP="000A1572">
      <w:pPr>
        <w:pStyle w:val="ad"/>
        <w:numPr>
          <w:ilvl w:val="0"/>
          <w:numId w:val="1"/>
        </w:numPr>
        <w:spacing w:after="0" w:line="360" w:lineRule="auto"/>
        <w:ind w:hanging="460"/>
        <w:jc w:val="both"/>
        <w:rPr>
          <w:rFonts w:ascii="David" w:eastAsia="Times New Roman" w:hAnsi="David" w:cs="David"/>
          <w:color w:val="000000"/>
          <w:sz w:val="24"/>
          <w:szCs w:val="24"/>
          <w:rtl/>
        </w:rPr>
      </w:pPr>
      <w:r>
        <w:rPr>
          <w:rFonts w:ascii="David" w:eastAsia="Times New Roman" w:hAnsi="David" w:cs="David" w:hint="cs"/>
          <w:color w:val="000000"/>
          <w:sz w:val="24"/>
          <w:szCs w:val="24"/>
          <w:rtl/>
        </w:rPr>
        <w:t>ברי כי</w:t>
      </w:r>
      <w:r w:rsidR="00B57612">
        <w:rPr>
          <w:rFonts w:ascii="David" w:eastAsia="Times New Roman" w:hAnsi="David" w:cs="David"/>
          <w:color w:val="000000"/>
          <w:sz w:val="24"/>
          <w:szCs w:val="24"/>
          <w:rtl/>
        </w:rPr>
        <w:t xml:space="preserve"> נכון להיום ומזה שנים רבות שהנתבע אינו מקיים בעצמו פעילות חקלאית כאשר אדמות המשק</w:t>
      </w:r>
      <w:r w:rsidR="000A1572">
        <w:rPr>
          <w:rFonts w:ascii="David" w:eastAsia="Times New Roman" w:hAnsi="David" w:cs="David" w:hint="cs"/>
          <w:color w:val="000000"/>
          <w:sz w:val="24"/>
          <w:szCs w:val="24"/>
          <w:rtl/>
        </w:rPr>
        <w:t>/חלקן</w:t>
      </w:r>
      <w:r w:rsidR="00B57612">
        <w:rPr>
          <w:rFonts w:ascii="David" w:eastAsia="Times New Roman" w:hAnsi="David" w:cs="David"/>
          <w:color w:val="000000"/>
          <w:sz w:val="24"/>
          <w:szCs w:val="24"/>
          <w:rtl/>
        </w:rPr>
        <w:t xml:space="preserve"> מושכרות לצד ג' בתמורה המתקבלת לידי הנתבע 2.</w:t>
      </w:r>
    </w:p>
    <w:p w:rsidR="00B57612" w:rsidRDefault="00FD1CC7" w:rsidP="00FD1CC7">
      <w:pPr>
        <w:pStyle w:val="ad"/>
        <w:spacing w:after="0" w:line="360" w:lineRule="auto"/>
        <w:ind w:left="502"/>
        <w:jc w:val="both"/>
        <w:rPr>
          <w:rFonts w:ascii="David" w:hAnsi="David" w:cs="David"/>
          <w:color w:val="000000"/>
          <w:sz w:val="24"/>
          <w:szCs w:val="24"/>
        </w:rPr>
      </w:pPr>
      <w:r>
        <w:rPr>
          <w:rFonts w:ascii="David" w:hAnsi="David" w:cs="David" w:hint="cs"/>
          <w:sz w:val="24"/>
          <w:szCs w:val="24"/>
          <w:rtl/>
        </w:rPr>
        <w:t>אלא ש</w:t>
      </w:r>
      <w:r w:rsidR="00FD5F9E">
        <w:rPr>
          <w:rFonts w:ascii="David" w:hAnsi="David" w:cs="David"/>
          <w:sz w:val="24"/>
          <w:szCs w:val="24"/>
          <w:rtl/>
        </w:rPr>
        <w:t>בחלוף השנים, נדרשים בתי המשפט יותר ויותר למקרים בהם המשק החקלאי אינו משמש עוד לייעודו המקורי, אלא לפעילות כלכלית מסחרית כגון הפעלת עסקים השכרת מבנים וכיוצ"ב, כך ששיקולים נוספים מתחום הזירה הפנים משפחתית, ובכללם טעמים של תו"ל , יושר וצדק, תופסים מקום ונבחנים בבוא בית המשפט להכריע בשאלת הב</w:t>
      </w:r>
      <w:r>
        <w:rPr>
          <w:rFonts w:ascii="David" w:hAnsi="David" w:cs="David"/>
          <w:sz w:val="24"/>
          <w:szCs w:val="24"/>
          <w:rtl/>
        </w:rPr>
        <w:t>ן המוכן והמסוגל לקיים את המשק</w:t>
      </w:r>
      <w:r>
        <w:rPr>
          <w:rFonts w:ascii="David" w:hAnsi="David" w:cs="David" w:hint="cs"/>
          <w:sz w:val="24"/>
          <w:szCs w:val="24"/>
          <w:rtl/>
        </w:rPr>
        <w:t xml:space="preserve"> </w:t>
      </w:r>
      <w:r w:rsidR="00B57612">
        <w:rPr>
          <w:rFonts w:ascii="David" w:hAnsi="David" w:cs="David"/>
          <w:color w:val="000000"/>
          <w:sz w:val="24"/>
          <w:szCs w:val="24"/>
          <w:rtl/>
        </w:rPr>
        <w:t xml:space="preserve">(ר' </w:t>
      </w:r>
      <w:r w:rsidR="00B57612">
        <w:rPr>
          <w:rFonts w:ascii="David" w:eastAsia="Times New Roman" w:hAnsi="David" w:cs="David"/>
          <w:color w:val="000000"/>
          <w:sz w:val="24"/>
          <w:szCs w:val="24"/>
          <w:rtl/>
        </w:rPr>
        <w:t>תמ"ש 34958-12-13 פלוני ואח' נ' פלונית ז'"ל</w:t>
      </w:r>
      <w:r w:rsidR="00B57612">
        <w:rPr>
          <w:rFonts w:ascii="David" w:hAnsi="David" w:cs="David"/>
          <w:color w:val="000000"/>
          <w:sz w:val="24"/>
          <w:szCs w:val="24"/>
          <w:rtl/>
        </w:rPr>
        <w:t>).</w:t>
      </w:r>
    </w:p>
    <w:p w:rsidR="00B57612" w:rsidRDefault="00B57612" w:rsidP="00B57612">
      <w:pPr>
        <w:pStyle w:val="ad"/>
        <w:spacing w:after="0" w:line="360" w:lineRule="auto"/>
        <w:ind w:left="502"/>
        <w:jc w:val="both"/>
        <w:rPr>
          <w:rFonts w:ascii="David" w:hAnsi="David" w:cs="David"/>
          <w:sz w:val="24"/>
          <w:szCs w:val="24"/>
          <w:rtl/>
        </w:rPr>
      </w:pPr>
      <w:r>
        <w:rPr>
          <w:rFonts w:ascii="David" w:hAnsi="David" w:cs="David"/>
          <w:sz w:val="24"/>
          <w:szCs w:val="24"/>
          <w:rtl/>
        </w:rPr>
        <w:t xml:space="preserve">בתמ"ש 80170/96 </w:t>
      </w:r>
      <w:r>
        <w:rPr>
          <w:rFonts w:ascii="David" w:hAnsi="David" w:cs="David"/>
          <w:b/>
          <w:bCs/>
          <w:sz w:val="24"/>
          <w:szCs w:val="24"/>
          <w:u w:val="single"/>
          <w:rtl/>
        </w:rPr>
        <w:t>גולדשטיין נ' גולדשטיין</w:t>
      </w:r>
      <w:r>
        <w:rPr>
          <w:rFonts w:ascii="David" w:hAnsi="David" w:cs="David"/>
          <w:sz w:val="24"/>
          <w:szCs w:val="24"/>
          <w:rtl/>
        </w:rPr>
        <w:t xml:space="preserve">, נקבע כדלקמן: </w:t>
      </w:r>
    </w:p>
    <w:p w:rsidR="00B57612" w:rsidRDefault="00B57612" w:rsidP="00B57612">
      <w:pPr>
        <w:pStyle w:val="ad"/>
        <w:spacing w:after="0" w:line="360" w:lineRule="auto"/>
        <w:ind w:left="509" w:hanging="425"/>
        <w:jc w:val="both"/>
        <w:rPr>
          <w:rFonts w:ascii="David" w:hAnsi="David" w:cs="David"/>
          <w:b/>
          <w:bCs/>
          <w:sz w:val="24"/>
          <w:szCs w:val="24"/>
        </w:rPr>
      </w:pPr>
      <w:r>
        <w:rPr>
          <w:rFonts w:ascii="David" w:hAnsi="David" w:cs="David"/>
          <w:b/>
          <w:bCs/>
          <w:sz w:val="24"/>
          <w:szCs w:val="24"/>
          <w:rtl/>
        </w:rPr>
        <w:tab/>
        <w:t xml:space="preserve">"נתחיל דיוננו בהוראת סעיף 19ג (3) להסכם המשבצת. בתחרות בין האחים קובע הסכם המשבצת מבחן מצטבר של מוכנות ( מבחן סובייקטיבי) ושל מסוגלות לקיים את המשק (מבחן אובייקטיבי). מבחן מצטבר זה אומץ גם בסעיף 114 לחוק הירושה. באשר למבחן האובייקטיבי של מסוגלות לקיים את המשק, כיום עם חידושי הטכנולוגיה המודרנית, אין צורך בעבודה פיזית קשה במשק וניתן להיעזר גם בפועלים. בתחרות בין התובע לנתבע, על הזכות לקבל את המשק- יש עדיפות לתובע שגר במשק, התקבל לאגודה השיתופית, בנה את ביתו במשק, מעבד את אדמת המשק משך שנים. לעומתו, הנתבע שנים רבות לא עבד במשק ומסוגלותן לקיים את המשק אינה וודאית."   </w:t>
      </w:r>
    </w:p>
    <w:p w:rsidR="00B57612" w:rsidRDefault="00B57612" w:rsidP="00B57612">
      <w:pPr>
        <w:pStyle w:val="ad"/>
        <w:spacing w:after="0" w:line="360" w:lineRule="auto"/>
        <w:ind w:left="502"/>
        <w:jc w:val="both"/>
        <w:rPr>
          <w:rFonts w:ascii="David" w:hAnsi="David" w:cs="David"/>
          <w:sz w:val="24"/>
          <w:szCs w:val="24"/>
        </w:rPr>
      </w:pPr>
    </w:p>
    <w:p w:rsidR="00B57612" w:rsidRDefault="00B57612" w:rsidP="00FD1CC7">
      <w:pPr>
        <w:pStyle w:val="ad"/>
        <w:numPr>
          <w:ilvl w:val="0"/>
          <w:numId w:val="1"/>
        </w:numPr>
        <w:spacing w:after="0" w:line="360" w:lineRule="auto"/>
        <w:ind w:hanging="460"/>
        <w:jc w:val="both"/>
        <w:rPr>
          <w:rFonts w:ascii="David" w:hAnsi="David" w:cs="David"/>
          <w:sz w:val="24"/>
          <w:szCs w:val="24"/>
        </w:rPr>
      </w:pPr>
      <w:r>
        <w:rPr>
          <w:rFonts w:ascii="David" w:hAnsi="David" w:cs="David"/>
          <w:sz w:val="24"/>
          <w:szCs w:val="24"/>
          <w:rtl/>
        </w:rPr>
        <w:t xml:space="preserve">יישום מבחני העזר המפורטים לעיל על עניינו, תוך בחינת התשתית הראייתית שהונחה לפניי מטה הכף באופן מובהק לכיוונו של הנתבע 2 בשאלת המוכנות והמסוגלות. למעשה ניתן לקבוע כי </w:t>
      </w:r>
      <w:r>
        <w:rPr>
          <w:rFonts w:ascii="David" w:hAnsi="David" w:cs="David"/>
          <w:color w:val="000000"/>
          <w:sz w:val="24"/>
          <w:szCs w:val="24"/>
          <w:rtl/>
        </w:rPr>
        <w:t>היורש המוכן ומסוגל לקיים את המשק, עושה זאת הלכה למעשה מזה כ-30 שנה</w:t>
      </w:r>
      <w:r>
        <w:rPr>
          <w:rFonts w:ascii="David" w:hAnsi="David" w:cs="David"/>
          <w:sz w:val="24"/>
          <w:szCs w:val="24"/>
          <w:rtl/>
        </w:rPr>
        <w:t>. מכאן אף שאין בנימוק הכרוך אחר פיצוי אפשרי על ידי התובע למי מאחיו כדי לשנות ממסקנתי .</w:t>
      </w:r>
      <w:r w:rsidR="00FD1CC7">
        <w:rPr>
          <w:rFonts w:ascii="David" w:hAnsi="David" w:cs="David" w:hint="cs"/>
          <w:sz w:val="24"/>
          <w:szCs w:val="24"/>
          <w:rtl/>
        </w:rPr>
        <w:t xml:space="preserve"> סבורני</w:t>
      </w:r>
      <w:r w:rsidR="00FD1CC7" w:rsidRPr="00FD1CC7">
        <w:rPr>
          <w:rFonts w:ascii="David" w:hAnsi="David" w:cs="David"/>
          <w:sz w:val="24"/>
          <w:szCs w:val="24"/>
          <w:rtl/>
        </w:rPr>
        <w:t xml:space="preserve"> </w:t>
      </w:r>
      <w:r w:rsidR="00FD1CC7">
        <w:rPr>
          <w:rFonts w:ascii="David" w:hAnsi="David" w:cs="David" w:hint="cs"/>
          <w:sz w:val="24"/>
          <w:szCs w:val="24"/>
          <w:rtl/>
        </w:rPr>
        <w:t xml:space="preserve">כי </w:t>
      </w:r>
      <w:r w:rsidR="00FD1CC7">
        <w:rPr>
          <w:rFonts w:ascii="David" w:hAnsi="David" w:cs="David"/>
          <w:sz w:val="24"/>
          <w:szCs w:val="24"/>
          <w:rtl/>
        </w:rPr>
        <w:t>טעמים של תו"ל , יושר וצדק</w:t>
      </w:r>
      <w:r w:rsidR="00FD1CC7">
        <w:rPr>
          <w:rFonts w:ascii="David" w:hAnsi="David" w:cs="David" w:hint="cs"/>
          <w:sz w:val="24"/>
          <w:szCs w:val="24"/>
          <w:rtl/>
        </w:rPr>
        <w:t xml:space="preserve"> מובילים כולם למסקנה כי ידו של הנתבע 2 על העליונה.</w:t>
      </w:r>
    </w:p>
    <w:p w:rsidR="00B57612" w:rsidRPr="00FD1CC7" w:rsidRDefault="00B57612" w:rsidP="00B57612">
      <w:pPr>
        <w:pStyle w:val="ad"/>
        <w:spacing w:after="0" w:line="360" w:lineRule="auto"/>
        <w:jc w:val="both"/>
        <w:rPr>
          <w:rFonts w:ascii="David" w:hAnsi="David" w:cs="David"/>
          <w:sz w:val="24"/>
          <w:szCs w:val="24"/>
        </w:rPr>
      </w:pPr>
    </w:p>
    <w:p w:rsidR="00B57612" w:rsidRDefault="00B57612" w:rsidP="00B57612">
      <w:pPr>
        <w:pStyle w:val="ad"/>
        <w:numPr>
          <w:ilvl w:val="0"/>
          <w:numId w:val="1"/>
        </w:numPr>
        <w:spacing w:after="0" w:line="360" w:lineRule="auto"/>
        <w:ind w:hanging="460"/>
        <w:jc w:val="both"/>
        <w:rPr>
          <w:rFonts w:ascii="David" w:hAnsi="David" w:cs="David"/>
          <w:sz w:val="24"/>
          <w:szCs w:val="24"/>
          <w:rtl/>
        </w:rPr>
      </w:pPr>
      <w:r>
        <w:rPr>
          <w:rFonts w:ascii="David" w:hAnsi="David" w:cs="David"/>
          <w:sz w:val="24"/>
          <w:szCs w:val="24"/>
          <w:rtl/>
        </w:rPr>
        <w:t>לפיכך נקבע בזה כי הבן המסוגל ומוכל לקיים את המשק הוא הנתבע 2.</w:t>
      </w:r>
    </w:p>
    <w:p w:rsidR="00B57612" w:rsidRDefault="00B57612" w:rsidP="00B57612">
      <w:pPr>
        <w:pStyle w:val="ad"/>
        <w:spacing w:after="0" w:line="360" w:lineRule="auto"/>
        <w:jc w:val="both"/>
        <w:rPr>
          <w:rFonts w:ascii="David" w:hAnsi="David" w:cs="David"/>
          <w:sz w:val="24"/>
          <w:szCs w:val="24"/>
        </w:rPr>
      </w:pPr>
    </w:p>
    <w:p w:rsidR="00B57612" w:rsidRDefault="00B57612" w:rsidP="00B57612">
      <w:pPr>
        <w:spacing w:line="360" w:lineRule="auto"/>
        <w:ind w:left="509" w:hanging="425"/>
        <w:jc w:val="both"/>
        <w:rPr>
          <w:rFonts w:ascii="David" w:hAnsi="David"/>
          <w:b/>
          <w:bCs/>
          <w:u w:val="single"/>
          <w:rtl/>
        </w:rPr>
      </w:pPr>
      <w:r>
        <w:rPr>
          <w:rFonts w:ascii="David" w:hAnsi="David"/>
          <w:b/>
          <w:bCs/>
          <w:u w:val="single"/>
          <w:rtl/>
        </w:rPr>
        <w:lastRenderedPageBreak/>
        <w:t>שאלת הפיצוי</w:t>
      </w:r>
    </w:p>
    <w:p w:rsidR="00DC065C" w:rsidRDefault="00DC065C" w:rsidP="00B57612">
      <w:pPr>
        <w:spacing w:line="360" w:lineRule="auto"/>
        <w:ind w:left="509" w:hanging="425"/>
        <w:jc w:val="both"/>
        <w:rPr>
          <w:rFonts w:ascii="David" w:hAnsi="David"/>
          <w:b/>
          <w:bCs/>
          <w:u w:val="single"/>
          <w:rtl/>
        </w:rPr>
      </w:pPr>
    </w:p>
    <w:p w:rsidR="00A52552" w:rsidRDefault="00B57612" w:rsidP="00DE2EBA">
      <w:pPr>
        <w:pStyle w:val="ad"/>
        <w:numPr>
          <w:ilvl w:val="0"/>
          <w:numId w:val="1"/>
        </w:numPr>
        <w:shd w:val="clear" w:color="auto" w:fill="FFFFFF"/>
        <w:spacing w:line="360" w:lineRule="auto"/>
        <w:ind w:hanging="502"/>
        <w:jc w:val="both"/>
        <w:rPr>
          <w:rFonts w:ascii="David" w:hAnsi="David" w:cs="David"/>
          <w:color w:val="000000"/>
          <w:sz w:val="24"/>
          <w:szCs w:val="24"/>
        </w:rPr>
      </w:pPr>
      <w:r w:rsidRPr="00710C29">
        <w:rPr>
          <w:rFonts w:ascii="David" w:hAnsi="David" w:cs="David"/>
          <w:color w:val="000000"/>
          <w:sz w:val="24"/>
          <w:szCs w:val="24"/>
          <w:rtl/>
        </w:rPr>
        <w:t>דין טענת התובע לפיה  קמה לנתבע 2 חובת פיצוי כלפיו וכלפי מי מהאחים הנוספים באם יקבל הזכויות במשק</w:t>
      </w:r>
      <w:r w:rsidR="00A644AE" w:rsidRPr="00710C29">
        <w:rPr>
          <w:rFonts w:ascii="David" w:hAnsi="David" w:cs="David"/>
          <w:color w:val="000000"/>
          <w:sz w:val="24"/>
          <w:szCs w:val="24"/>
          <w:rtl/>
        </w:rPr>
        <w:t xml:space="preserve"> מכוח הוראת סעיף 19ג(3) לחוזה ה</w:t>
      </w:r>
      <w:r w:rsidR="00A644AE" w:rsidRPr="00710C29">
        <w:rPr>
          <w:rFonts w:ascii="David" w:hAnsi="David" w:cs="David" w:hint="cs"/>
          <w:color w:val="000000"/>
          <w:sz w:val="24"/>
          <w:szCs w:val="24"/>
          <w:rtl/>
        </w:rPr>
        <w:t>ד</w:t>
      </w:r>
      <w:r w:rsidRPr="00710C29">
        <w:rPr>
          <w:rFonts w:ascii="David" w:hAnsi="David" w:cs="David"/>
          <w:color w:val="000000"/>
          <w:sz w:val="24"/>
          <w:szCs w:val="24"/>
          <w:rtl/>
        </w:rPr>
        <w:t xml:space="preserve">ו צדדי </w:t>
      </w:r>
      <w:r w:rsidR="00A52552">
        <w:rPr>
          <w:rFonts w:ascii="David" w:hAnsi="David" w:cs="David" w:hint="cs"/>
          <w:color w:val="000000"/>
          <w:sz w:val="24"/>
          <w:szCs w:val="24"/>
          <w:rtl/>
        </w:rPr>
        <w:t xml:space="preserve">או מטעם אחר להידחות </w:t>
      </w:r>
      <w:r w:rsidRPr="00710C29">
        <w:rPr>
          <w:rFonts w:ascii="David" w:hAnsi="David" w:cs="David"/>
          <w:color w:val="000000"/>
          <w:sz w:val="24"/>
          <w:szCs w:val="24"/>
          <w:rtl/>
        </w:rPr>
        <w:t>.</w:t>
      </w:r>
      <w:r w:rsidR="00A644AE" w:rsidRPr="00710C29">
        <w:rPr>
          <w:rFonts w:ascii="David" w:hAnsi="David" w:cs="David" w:hint="cs"/>
          <w:color w:val="000000"/>
          <w:sz w:val="24"/>
          <w:szCs w:val="24"/>
          <w:rtl/>
        </w:rPr>
        <w:t xml:space="preserve"> </w:t>
      </w:r>
    </w:p>
    <w:p w:rsidR="00A52552" w:rsidRDefault="00A52552" w:rsidP="00A52552">
      <w:pPr>
        <w:pStyle w:val="ad"/>
        <w:shd w:val="clear" w:color="auto" w:fill="FFFFFF"/>
        <w:spacing w:line="360" w:lineRule="auto"/>
        <w:ind w:left="502"/>
        <w:jc w:val="both"/>
        <w:rPr>
          <w:rFonts w:ascii="David" w:hAnsi="David" w:cs="David"/>
          <w:color w:val="000000"/>
          <w:sz w:val="24"/>
          <w:szCs w:val="24"/>
        </w:rPr>
      </w:pPr>
    </w:p>
    <w:p w:rsidR="00A52552" w:rsidRDefault="00A644AE" w:rsidP="007D2955">
      <w:pPr>
        <w:pStyle w:val="ad"/>
        <w:numPr>
          <w:ilvl w:val="0"/>
          <w:numId w:val="1"/>
        </w:numPr>
        <w:shd w:val="clear" w:color="auto" w:fill="FFFFFF"/>
        <w:spacing w:line="360" w:lineRule="auto"/>
        <w:ind w:hanging="502"/>
        <w:jc w:val="both"/>
        <w:rPr>
          <w:rFonts w:ascii="David" w:hAnsi="David" w:cs="David"/>
          <w:color w:val="000000"/>
          <w:sz w:val="24"/>
          <w:szCs w:val="24"/>
        </w:rPr>
      </w:pPr>
      <w:r w:rsidRPr="00710C29">
        <w:rPr>
          <w:rFonts w:ascii="David" w:hAnsi="David" w:cs="David" w:hint="cs"/>
          <w:color w:val="000000"/>
          <w:sz w:val="24"/>
          <w:szCs w:val="24"/>
          <w:rtl/>
        </w:rPr>
        <w:t xml:space="preserve">בכתב התביעה </w:t>
      </w:r>
      <w:r w:rsidR="00A52552">
        <w:rPr>
          <w:rFonts w:ascii="David" w:hAnsi="David" w:cs="David" w:hint="cs"/>
          <w:color w:val="000000"/>
          <w:sz w:val="24"/>
          <w:szCs w:val="24"/>
          <w:rtl/>
        </w:rPr>
        <w:t xml:space="preserve">נטען </w:t>
      </w:r>
      <w:r w:rsidRPr="00710C29">
        <w:rPr>
          <w:rFonts w:ascii="David" w:hAnsi="David" w:cs="David" w:hint="cs"/>
          <w:color w:val="000000"/>
          <w:sz w:val="24"/>
          <w:szCs w:val="24"/>
          <w:rtl/>
        </w:rPr>
        <w:t>כי חובת הפיצ</w:t>
      </w:r>
      <w:r w:rsidR="0009037B">
        <w:rPr>
          <w:rFonts w:ascii="David" w:hAnsi="David" w:cs="David" w:hint="cs"/>
          <w:color w:val="000000"/>
          <w:sz w:val="24"/>
          <w:szCs w:val="24"/>
          <w:rtl/>
        </w:rPr>
        <w:t>ו</w:t>
      </w:r>
      <w:r w:rsidRPr="00710C29">
        <w:rPr>
          <w:rFonts w:ascii="David" w:hAnsi="David" w:cs="David" w:hint="cs"/>
          <w:color w:val="000000"/>
          <w:sz w:val="24"/>
          <w:szCs w:val="24"/>
          <w:rtl/>
        </w:rPr>
        <w:t xml:space="preserve">י </w:t>
      </w:r>
      <w:r w:rsidR="00DE2EBA">
        <w:rPr>
          <w:rFonts w:ascii="David" w:hAnsi="David" w:cs="David" w:hint="cs"/>
          <w:color w:val="000000"/>
          <w:sz w:val="24"/>
          <w:szCs w:val="24"/>
          <w:rtl/>
        </w:rPr>
        <w:t>מקורה בהוראת</w:t>
      </w:r>
      <w:r w:rsidRPr="00710C29">
        <w:rPr>
          <w:rFonts w:ascii="David" w:hAnsi="David" w:cs="David" w:hint="cs"/>
          <w:color w:val="000000"/>
          <w:sz w:val="24"/>
          <w:szCs w:val="24"/>
          <w:rtl/>
        </w:rPr>
        <w:t xml:space="preserve"> ס' 114 לחוק הירושה (ס' 26). ב</w:t>
      </w:r>
      <w:r w:rsidR="00710C29" w:rsidRPr="00710C29">
        <w:rPr>
          <w:rFonts w:ascii="David" w:hAnsi="David" w:cs="David" w:hint="cs"/>
          <w:color w:val="000000"/>
          <w:sz w:val="24"/>
          <w:szCs w:val="24"/>
          <w:rtl/>
        </w:rPr>
        <w:t>סי</w:t>
      </w:r>
      <w:r w:rsidRPr="00710C29">
        <w:rPr>
          <w:rFonts w:ascii="David" w:hAnsi="David" w:cs="David" w:hint="cs"/>
          <w:color w:val="000000"/>
          <w:sz w:val="24"/>
          <w:szCs w:val="24"/>
          <w:rtl/>
        </w:rPr>
        <w:t>כ</w:t>
      </w:r>
      <w:r w:rsidR="00710C29" w:rsidRPr="00710C29">
        <w:rPr>
          <w:rFonts w:ascii="David" w:hAnsi="David" w:cs="David" w:hint="cs"/>
          <w:color w:val="000000"/>
          <w:sz w:val="24"/>
          <w:szCs w:val="24"/>
          <w:rtl/>
        </w:rPr>
        <w:t>ו</w:t>
      </w:r>
      <w:r w:rsidRPr="00710C29">
        <w:rPr>
          <w:rFonts w:ascii="David" w:hAnsi="David" w:cs="David" w:hint="cs"/>
          <w:color w:val="000000"/>
          <w:sz w:val="24"/>
          <w:szCs w:val="24"/>
          <w:rtl/>
        </w:rPr>
        <w:t xml:space="preserve">מיו </w:t>
      </w:r>
      <w:r w:rsidR="00A52552">
        <w:rPr>
          <w:rFonts w:ascii="David" w:hAnsi="David" w:cs="David" w:hint="cs"/>
          <w:color w:val="000000"/>
          <w:sz w:val="24"/>
          <w:szCs w:val="24"/>
          <w:rtl/>
        </w:rPr>
        <w:t xml:space="preserve">התובע </w:t>
      </w:r>
      <w:r w:rsidRPr="00710C29">
        <w:rPr>
          <w:rFonts w:ascii="David" w:hAnsi="David" w:cs="David" w:hint="cs"/>
          <w:color w:val="000000"/>
          <w:sz w:val="24"/>
          <w:szCs w:val="24"/>
          <w:rtl/>
        </w:rPr>
        <w:t>שינה מטיעון זה כאשר</w:t>
      </w:r>
      <w:r w:rsidR="00833F30" w:rsidRPr="00710C29">
        <w:rPr>
          <w:rFonts w:ascii="David" w:hAnsi="David" w:cs="David" w:hint="cs"/>
          <w:color w:val="000000"/>
          <w:sz w:val="24"/>
          <w:szCs w:val="24"/>
          <w:rtl/>
        </w:rPr>
        <w:t xml:space="preserve"> זנח הוראת ס' 114 אף הבהיר כי בה</w:t>
      </w:r>
      <w:r w:rsidR="00710C29" w:rsidRPr="00710C29">
        <w:rPr>
          <w:rFonts w:ascii="David" w:hAnsi="David" w:cs="David" w:hint="cs"/>
          <w:color w:val="000000"/>
          <w:sz w:val="24"/>
          <w:szCs w:val="24"/>
          <w:rtl/>
        </w:rPr>
        <w:t>ת</w:t>
      </w:r>
      <w:r w:rsidR="00833F30" w:rsidRPr="00710C29">
        <w:rPr>
          <w:rFonts w:ascii="David" w:hAnsi="David" w:cs="David" w:hint="cs"/>
          <w:color w:val="000000"/>
          <w:sz w:val="24"/>
          <w:szCs w:val="24"/>
          <w:rtl/>
        </w:rPr>
        <w:t>אם לחוזה הדו צדדי אין כל חובת פיצוי ע</w:t>
      </w:r>
      <w:r w:rsidR="00710C29" w:rsidRPr="00710C29">
        <w:rPr>
          <w:rFonts w:ascii="David" w:hAnsi="David" w:cs="David" w:hint="cs"/>
          <w:color w:val="000000"/>
          <w:sz w:val="24"/>
          <w:szCs w:val="24"/>
          <w:rtl/>
        </w:rPr>
        <w:t>ל</w:t>
      </w:r>
      <w:r w:rsidR="00833F30" w:rsidRPr="00710C29">
        <w:rPr>
          <w:rFonts w:ascii="David" w:hAnsi="David" w:cs="David" w:hint="cs"/>
          <w:color w:val="000000"/>
          <w:sz w:val="24"/>
          <w:szCs w:val="24"/>
          <w:rtl/>
        </w:rPr>
        <w:t xml:space="preserve"> הצדדים (ס' 52)</w:t>
      </w:r>
      <w:r w:rsidR="0009037B">
        <w:rPr>
          <w:rFonts w:ascii="David" w:hAnsi="David" w:cs="David" w:hint="cs"/>
          <w:color w:val="000000"/>
          <w:sz w:val="24"/>
          <w:szCs w:val="24"/>
          <w:rtl/>
        </w:rPr>
        <w:t>.</w:t>
      </w:r>
      <w:r w:rsidR="00833F30" w:rsidRPr="00710C29">
        <w:rPr>
          <w:rFonts w:ascii="David" w:hAnsi="David" w:cs="David" w:hint="cs"/>
          <w:color w:val="000000"/>
          <w:sz w:val="24"/>
          <w:szCs w:val="24"/>
          <w:rtl/>
        </w:rPr>
        <w:t xml:space="preserve"> א</w:t>
      </w:r>
      <w:r w:rsidRPr="00710C29">
        <w:rPr>
          <w:rFonts w:ascii="David" w:hAnsi="David" w:cs="David" w:hint="cs"/>
          <w:color w:val="000000"/>
          <w:sz w:val="24"/>
          <w:szCs w:val="24"/>
          <w:rtl/>
        </w:rPr>
        <w:t xml:space="preserve">לא </w:t>
      </w:r>
      <w:r w:rsidR="00A52552">
        <w:rPr>
          <w:rFonts w:ascii="David" w:hAnsi="David" w:cs="David" w:hint="cs"/>
          <w:color w:val="000000"/>
          <w:sz w:val="24"/>
          <w:szCs w:val="24"/>
          <w:rtl/>
        </w:rPr>
        <w:t xml:space="preserve">שלדידו נוכח התפתחות המושב בשנים האחרונות </w:t>
      </w:r>
      <w:r w:rsidR="00710C29">
        <w:rPr>
          <w:rFonts w:ascii="David" w:hAnsi="David" w:cs="David" w:hint="cs"/>
          <w:color w:val="000000"/>
          <w:sz w:val="24"/>
          <w:szCs w:val="24"/>
          <w:rtl/>
        </w:rPr>
        <w:t>ו</w:t>
      </w:r>
      <w:r w:rsidR="00833F30" w:rsidRPr="00710C29">
        <w:rPr>
          <w:rFonts w:ascii="David" w:hAnsi="David" w:cs="David"/>
          <w:color w:val="000000"/>
          <w:sz w:val="24"/>
          <w:szCs w:val="24"/>
          <w:rtl/>
        </w:rPr>
        <w:t>בשל העובדה כי הנתבע 2 הסתיר</w:t>
      </w:r>
      <w:r w:rsidR="00710C29">
        <w:rPr>
          <w:rFonts w:ascii="David" w:hAnsi="David" w:cs="David" w:hint="cs"/>
          <w:color w:val="000000"/>
          <w:sz w:val="24"/>
          <w:szCs w:val="24"/>
          <w:rtl/>
        </w:rPr>
        <w:t xml:space="preserve"> </w:t>
      </w:r>
      <w:r w:rsidR="00833F30" w:rsidRPr="00710C29">
        <w:rPr>
          <w:rFonts w:ascii="David" w:hAnsi="David" w:cs="David"/>
          <w:color w:val="000000"/>
          <w:sz w:val="24"/>
          <w:szCs w:val="24"/>
          <w:rtl/>
        </w:rPr>
        <w:t>לאורך השנים מידע ענייני וקונקרטי מאחיו בדבר הכנסות</w:t>
      </w:r>
      <w:r w:rsidR="00A52552">
        <w:rPr>
          <w:rFonts w:ascii="David" w:hAnsi="David" w:cs="David" w:hint="cs"/>
          <w:color w:val="000000"/>
          <w:sz w:val="24"/>
          <w:szCs w:val="24"/>
          <w:rtl/>
        </w:rPr>
        <w:t xml:space="preserve"> המשק </w:t>
      </w:r>
      <w:r w:rsidR="00710C29">
        <w:rPr>
          <w:rFonts w:ascii="David" w:hAnsi="David" w:cs="David" w:hint="cs"/>
          <w:color w:val="000000"/>
          <w:sz w:val="24"/>
          <w:szCs w:val="24"/>
          <w:rtl/>
        </w:rPr>
        <w:t xml:space="preserve">עליו לפצות את </w:t>
      </w:r>
      <w:r w:rsidR="00833F30" w:rsidRPr="00833F30">
        <w:rPr>
          <w:rFonts w:ascii="David" w:hAnsi="David" w:cs="David"/>
          <w:color w:val="000000"/>
          <w:sz w:val="24"/>
          <w:szCs w:val="24"/>
          <w:rtl/>
        </w:rPr>
        <w:t>התובע ב</w:t>
      </w:r>
      <w:r w:rsidR="000A1572">
        <w:rPr>
          <w:rFonts w:ascii="David" w:hAnsi="David" w:cs="David" w:hint="cs"/>
          <w:color w:val="000000"/>
          <w:sz w:val="24"/>
          <w:szCs w:val="24"/>
          <w:rtl/>
        </w:rPr>
        <w:t>גין</w:t>
      </w:r>
      <w:r w:rsidR="00833F30" w:rsidRPr="00833F30">
        <w:rPr>
          <w:rFonts w:ascii="David" w:hAnsi="David" w:cs="David"/>
          <w:color w:val="000000"/>
          <w:sz w:val="24"/>
          <w:szCs w:val="24"/>
          <w:rtl/>
        </w:rPr>
        <w:t xml:space="preserve"> כל הכספים</w:t>
      </w:r>
      <w:r w:rsidR="00A52552">
        <w:rPr>
          <w:rFonts w:ascii="David" w:hAnsi="David" w:cs="David" w:hint="cs"/>
          <w:color w:val="000000"/>
          <w:sz w:val="24"/>
          <w:szCs w:val="24"/>
          <w:rtl/>
        </w:rPr>
        <w:t xml:space="preserve"> </w:t>
      </w:r>
      <w:r w:rsidR="00833F30" w:rsidRPr="00833F30">
        <w:rPr>
          <w:rFonts w:ascii="David" w:hAnsi="David" w:cs="David"/>
          <w:color w:val="000000"/>
          <w:sz w:val="24"/>
          <w:szCs w:val="24"/>
          <w:rtl/>
        </w:rPr>
        <w:t>שקיבל מנכסי האגודה</w:t>
      </w:r>
      <w:r w:rsidR="00A52552">
        <w:rPr>
          <w:rFonts w:ascii="David" w:hAnsi="David" w:cs="David" w:hint="cs"/>
          <w:color w:val="000000"/>
          <w:sz w:val="24"/>
          <w:szCs w:val="24"/>
          <w:rtl/>
        </w:rPr>
        <w:t xml:space="preserve"> לאורך</w:t>
      </w:r>
      <w:r w:rsidR="00833F30" w:rsidRPr="00833F30">
        <w:rPr>
          <w:rFonts w:ascii="David" w:hAnsi="David" w:cs="David"/>
          <w:color w:val="000000"/>
          <w:sz w:val="24"/>
          <w:szCs w:val="24"/>
          <w:rtl/>
        </w:rPr>
        <w:t xml:space="preserve"> השנים.</w:t>
      </w:r>
      <w:r>
        <w:rPr>
          <w:rFonts w:ascii="David" w:hAnsi="David" w:cs="David" w:hint="cs"/>
          <w:color w:val="000000"/>
          <w:sz w:val="24"/>
          <w:szCs w:val="24"/>
          <w:rtl/>
        </w:rPr>
        <w:t xml:space="preserve"> </w:t>
      </w:r>
    </w:p>
    <w:p w:rsidR="004A0054" w:rsidRPr="004A0054" w:rsidRDefault="004A0054" w:rsidP="004A0054">
      <w:pPr>
        <w:pStyle w:val="ad"/>
        <w:rPr>
          <w:rFonts w:ascii="David" w:hAnsi="David" w:cs="David"/>
          <w:color w:val="000000"/>
          <w:sz w:val="24"/>
          <w:szCs w:val="24"/>
          <w:rtl/>
        </w:rPr>
      </w:pPr>
    </w:p>
    <w:p w:rsidR="00B57612" w:rsidRDefault="00A52552" w:rsidP="004A0054">
      <w:pPr>
        <w:pStyle w:val="ad"/>
        <w:numPr>
          <w:ilvl w:val="0"/>
          <w:numId w:val="1"/>
        </w:numPr>
        <w:shd w:val="clear" w:color="auto" w:fill="FFFFFF"/>
        <w:spacing w:line="360" w:lineRule="auto"/>
        <w:ind w:hanging="502"/>
        <w:jc w:val="both"/>
        <w:rPr>
          <w:rFonts w:ascii="David" w:hAnsi="David" w:cs="David"/>
          <w:color w:val="000000"/>
          <w:sz w:val="24"/>
          <w:szCs w:val="24"/>
          <w:rtl/>
        </w:rPr>
      </w:pPr>
      <w:r>
        <w:rPr>
          <w:rFonts w:ascii="David" w:hAnsi="David" w:cs="David" w:hint="cs"/>
          <w:color w:val="000000"/>
          <w:sz w:val="24"/>
          <w:szCs w:val="24"/>
          <w:rtl/>
        </w:rPr>
        <w:t>ודוק,</w:t>
      </w:r>
      <w:r w:rsidR="00E73E76">
        <w:rPr>
          <w:rFonts w:ascii="David" w:hAnsi="David" w:cs="David" w:hint="cs"/>
          <w:color w:val="000000"/>
          <w:sz w:val="24"/>
          <w:szCs w:val="24"/>
          <w:rtl/>
        </w:rPr>
        <w:t xml:space="preserve"> לא בכדי זנח התובע טענתו ביחס לס</w:t>
      </w:r>
      <w:r w:rsidR="00B57612">
        <w:rPr>
          <w:rFonts w:ascii="David" w:hAnsi="David" w:cs="David"/>
          <w:color w:val="000000"/>
          <w:sz w:val="24"/>
          <w:szCs w:val="24"/>
          <w:rtl/>
        </w:rPr>
        <w:t>עיף 114 לחוק הירושה</w:t>
      </w:r>
      <w:r w:rsidR="00E73E76">
        <w:rPr>
          <w:rFonts w:ascii="David" w:hAnsi="David" w:cs="David" w:hint="cs"/>
          <w:color w:val="000000"/>
          <w:sz w:val="24"/>
          <w:szCs w:val="24"/>
          <w:rtl/>
        </w:rPr>
        <w:t xml:space="preserve"> אשר </w:t>
      </w:r>
      <w:r w:rsidR="00B57612">
        <w:rPr>
          <w:rFonts w:ascii="David" w:hAnsi="David" w:cs="David"/>
          <w:color w:val="000000"/>
          <w:sz w:val="24"/>
          <w:szCs w:val="24"/>
          <w:rtl/>
        </w:rPr>
        <w:t xml:space="preserve">לא אומץ בחוזה הדו צדדי. (ראה בין היתר </w:t>
      </w:r>
      <w:r w:rsidR="00B57612">
        <w:rPr>
          <w:rFonts w:ascii="David" w:hAnsi="David" w:cs="David"/>
          <w:sz w:val="24"/>
          <w:szCs w:val="24"/>
          <w:rtl/>
        </w:rPr>
        <w:t>תמ"ש (קר') 10530/06</w:t>
      </w:r>
      <w:r w:rsidR="00B57612">
        <w:rPr>
          <w:rFonts w:ascii="David" w:hAnsi="David" w:cs="David"/>
          <w:color w:val="000000"/>
          <w:sz w:val="24"/>
          <w:szCs w:val="24"/>
          <w:rtl/>
        </w:rPr>
        <w:t> </w:t>
      </w:r>
      <w:r w:rsidR="00B57612">
        <w:rPr>
          <w:rFonts w:ascii="David" w:hAnsi="David" w:cs="David"/>
          <w:b/>
          <w:bCs/>
          <w:color w:val="000000"/>
          <w:sz w:val="24"/>
          <w:szCs w:val="24"/>
          <w:rtl/>
        </w:rPr>
        <w:t>נ.י נ' מ.ר</w:t>
      </w:r>
      <w:r w:rsidR="00B57612">
        <w:rPr>
          <w:rFonts w:ascii="David" w:hAnsi="David" w:cs="David"/>
          <w:color w:val="000000"/>
          <w:sz w:val="24"/>
          <w:szCs w:val="24"/>
          <w:rtl/>
        </w:rPr>
        <w:t> </w:t>
      </w:r>
      <w:r w:rsidR="00A5085E">
        <w:rPr>
          <w:rFonts w:ascii="David" w:hAnsi="David" w:cs="David"/>
          <w:sz w:val="24"/>
          <w:szCs w:val="24"/>
        </w:rPr>
        <w:t>,</w:t>
      </w:r>
      <w:r w:rsidR="00A5085E">
        <w:rPr>
          <w:rFonts w:ascii="David" w:hAnsi="David" w:cs="David" w:hint="cs"/>
          <w:sz w:val="24"/>
          <w:szCs w:val="24"/>
          <w:rtl/>
        </w:rPr>
        <w:t>תמ</w:t>
      </w:r>
      <w:r w:rsidR="00B57612">
        <w:rPr>
          <w:rFonts w:ascii="David" w:hAnsi="David" w:cs="David"/>
          <w:sz w:val="24"/>
          <w:szCs w:val="24"/>
          <w:rtl/>
        </w:rPr>
        <w:t>"ש</w:t>
      </w:r>
      <w:r w:rsidR="00DC023C">
        <w:rPr>
          <w:rFonts w:ascii="David" w:hAnsi="David" w:cs="David" w:hint="cs"/>
          <w:sz w:val="24"/>
          <w:szCs w:val="24"/>
          <w:rtl/>
        </w:rPr>
        <w:t xml:space="preserve"> </w:t>
      </w:r>
      <w:r w:rsidR="00B57612">
        <w:rPr>
          <w:rFonts w:ascii="David" w:hAnsi="David" w:cs="David"/>
          <w:sz w:val="24"/>
          <w:szCs w:val="24"/>
          <w:rtl/>
        </w:rPr>
        <w:t>(נצ') 5340/08</w:t>
      </w:r>
      <w:r w:rsidR="00B57612">
        <w:rPr>
          <w:rFonts w:ascii="David" w:hAnsi="David" w:cs="David"/>
          <w:color w:val="000000"/>
          <w:sz w:val="24"/>
          <w:szCs w:val="24"/>
          <w:rtl/>
        </w:rPr>
        <w:t> </w:t>
      </w:r>
      <w:r w:rsidR="00B57612">
        <w:rPr>
          <w:rFonts w:ascii="David" w:hAnsi="David" w:cs="David"/>
          <w:b/>
          <w:bCs/>
          <w:color w:val="000000"/>
          <w:sz w:val="24"/>
          <w:szCs w:val="24"/>
          <w:rtl/>
        </w:rPr>
        <w:t>י.א. נ' ש.א.,</w:t>
      </w:r>
      <w:r w:rsidR="00B57612">
        <w:rPr>
          <w:rFonts w:ascii="David" w:hAnsi="David" w:cs="David"/>
          <w:color w:val="000000"/>
          <w:sz w:val="24"/>
          <w:szCs w:val="24"/>
          <w:rtl/>
        </w:rPr>
        <w:t> תמ"ש (טב') 6770-01-11 </w:t>
      </w:r>
      <w:r w:rsidR="00B57612">
        <w:rPr>
          <w:rFonts w:ascii="David" w:hAnsi="David" w:cs="David"/>
          <w:b/>
          <w:bCs/>
          <w:color w:val="000000"/>
          <w:sz w:val="24"/>
          <w:szCs w:val="24"/>
          <w:rtl/>
        </w:rPr>
        <w:t>ר.ר נ' ח. ת</w:t>
      </w:r>
      <w:r w:rsidR="00B57612">
        <w:rPr>
          <w:rFonts w:ascii="David" w:hAnsi="David" w:cs="David"/>
          <w:color w:val="000000"/>
          <w:sz w:val="24"/>
          <w:szCs w:val="24"/>
          <w:rtl/>
        </w:rPr>
        <w:t xml:space="preserve"> (30/4/2012).</w:t>
      </w:r>
    </w:p>
    <w:p w:rsidR="00B57612" w:rsidRDefault="00DE2EBA" w:rsidP="00E73E76">
      <w:pPr>
        <w:pStyle w:val="ad"/>
        <w:shd w:val="clear" w:color="auto" w:fill="FFFFFF"/>
        <w:spacing w:after="0" w:line="360" w:lineRule="auto"/>
        <w:ind w:left="502"/>
        <w:jc w:val="both"/>
        <w:rPr>
          <w:rFonts w:ascii="David" w:hAnsi="David" w:cs="David"/>
          <w:color w:val="000000"/>
          <w:sz w:val="24"/>
          <w:szCs w:val="24"/>
          <w:rtl/>
        </w:rPr>
      </w:pPr>
      <w:r>
        <w:rPr>
          <w:rFonts w:ascii="David" w:hAnsi="David" w:cs="David" w:hint="cs"/>
          <w:color w:val="000000"/>
          <w:sz w:val="24"/>
          <w:szCs w:val="24"/>
          <w:rtl/>
        </w:rPr>
        <w:t xml:space="preserve">כמו כן </w:t>
      </w:r>
      <w:r w:rsidR="00E73E76">
        <w:rPr>
          <w:rFonts w:ascii="David" w:hAnsi="David" w:cs="David" w:hint="cs"/>
          <w:color w:val="000000"/>
          <w:sz w:val="24"/>
          <w:szCs w:val="24"/>
          <w:rtl/>
        </w:rPr>
        <w:t>טענת התובע בדבר פיצוי שמקורו בהכנסות המשק לאורך השנים מהווה הרחבת חזית באשר לא מוצא</w:t>
      </w:r>
      <w:r w:rsidR="0009037B">
        <w:rPr>
          <w:rFonts w:ascii="David" w:hAnsi="David" w:cs="David" w:hint="cs"/>
          <w:color w:val="000000"/>
          <w:sz w:val="24"/>
          <w:szCs w:val="24"/>
          <w:rtl/>
        </w:rPr>
        <w:t>ת</w:t>
      </w:r>
      <w:r w:rsidR="000A1572">
        <w:rPr>
          <w:rFonts w:ascii="David" w:hAnsi="David" w:cs="David" w:hint="cs"/>
          <w:color w:val="000000"/>
          <w:sz w:val="24"/>
          <w:szCs w:val="24"/>
          <w:rtl/>
        </w:rPr>
        <w:t xml:space="preserve"> ביטוי</w:t>
      </w:r>
      <w:r w:rsidR="007D2955">
        <w:rPr>
          <w:rFonts w:ascii="David" w:hAnsi="David" w:cs="David" w:hint="cs"/>
          <w:color w:val="000000"/>
          <w:sz w:val="24"/>
          <w:szCs w:val="24"/>
          <w:rtl/>
        </w:rPr>
        <w:t>ה</w:t>
      </w:r>
      <w:r w:rsidR="000A1572">
        <w:rPr>
          <w:rFonts w:ascii="David" w:hAnsi="David" w:cs="David" w:hint="cs"/>
          <w:color w:val="000000"/>
          <w:sz w:val="24"/>
          <w:szCs w:val="24"/>
          <w:rtl/>
        </w:rPr>
        <w:t xml:space="preserve"> בכתב התביעה וממילא נדחית נוכח המסקנות שלעיל.</w:t>
      </w:r>
    </w:p>
    <w:p w:rsidR="00DC023C" w:rsidRDefault="00DC023C" w:rsidP="00E73E76">
      <w:pPr>
        <w:pStyle w:val="ad"/>
        <w:shd w:val="clear" w:color="auto" w:fill="FFFFFF"/>
        <w:spacing w:after="0" w:line="360" w:lineRule="auto"/>
        <w:ind w:left="502"/>
        <w:jc w:val="both"/>
        <w:rPr>
          <w:rFonts w:ascii="David" w:hAnsi="David" w:cs="David"/>
          <w:color w:val="000000"/>
          <w:sz w:val="24"/>
          <w:szCs w:val="24"/>
          <w:rtl/>
        </w:rPr>
      </w:pPr>
    </w:p>
    <w:p w:rsidR="00B57612" w:rsidRDefault="00CC73D0" w:rsidP="000A1572">
      <w:pPr>
        <w:pStyle w:val="ad"/>
        <w:numPr>
          <w:ilvl w:val="0"/>
          <w:numId w:val="1"/>
        </w:numPr>
        <w:shd w:val="clear" w:color="auto" w:fill="FFFFFF"/>
        <w:spacing w:after="0" w:line="360" w:lineRule="auto"/>
        <w:ind w:hanging="460"/>
        <w:jc w:val="both"/>
        <w:rPr>
          <w:rFonts w:ascii="David" w:hAnsi="David" w:cs="David"/>
          <w:color w:val="000000"/>
          <w:sz w:val="24"/>
          <w:szCs w:val="24"/>
          <w:rtl/>
        </w:rPr>
      </w:pPr>
      <w:r w:rsidRPr="004A0054">
        <w:rPr>
          <w:rFonts w:ascii="David" w:hAnsi="David" w:cs="David" w:hint="cs"/>
          <w:color w:val="000000"/>
          <w:sz w:val="24"/>
          <w:szCs w:val="24"/>
          <w:rtl/>
        </w:rPr>
        <w:t>למעלה מן הצורך</w:t>
      </w:r>
      <w:r w:rsidR="000A1572">
        <w:rPr>
          <w:rFonts w:ascii="David" w:hAnsi="David" w:cs="David" w:hint="cs"/>
          <w:color w:val="000000"/>
          <w:sz w:val="24"/>
          <w:szCs w:val="24"/>
          <w:rtl/>
        </w:rPr>
        <w:t xml:space="preserve"> אעיר כי </w:t>
      </w:r>
      <w:r w:rsidR="00E73E76">
        <w:rPr>
          <w:rFonts w:ascii="David" w:hAnsi="David" w:cs="David" w:hint="cs"/>
          <w:color w:val="000000"/>
          <w:sz w:val="24"/>
          <w:szCs w:val="24"/>
          <w:rtl/>
        </w:rPr>
        <w:t>ה</w:t>
      </w:r>
      <w:r w:rsidR="00B57612">
        <w:rPr>
          <w:rFonts w:ascii="David" w:hAnsi="David" w:cs="David"/>
          <w:color w:val="000000"/>
          <w:sz w:val="24"/>
          <w:szCs w:val="24"/>
          <w:rtl/>
        </w:rPr>
        <w:t>זכות לקבל פיצוי אינה נמשכת ללא הגבלה. זכות זו ככל שעומדת לתובע או הנתבעת 4 נתגבשה מיד עם פטירת האם המנוחה בשנת 1981 (עקרון הנפילה המידית) או למצער ממועד בו ניתן צו ירושה אחר עיזבונה בשנת 1983</w:t>
      </w:r>
      <w:r w:rsidR="00E73E76">
        <w:rPr>
          <w:rFonts w:ascii="David" w:hAnsi="David" w:cs="David" w:hint="cs"/>
          <w:color w:val="000000"/>
          <w:sz w:val="24"/>
          <w:szCs w:val="24"/>
          <w:rtl/>
        </w:rPr>
        <w:t xml:space="preserve">, </w:t>
      </w:r>
      <w:r w:rsidR="00B57612">
        <w:rPr>
          <w:rFonts w:ascii="David" w:hAnsi="David" w:cs="David"/>
          <w:color w:val="000000"/>
          <w:sz w:val="24"/>
          <w:szCs w:val="24"/>
          <w:rtl/>
        </w:rPr>
        <w:t xml:space="preserve"> ומשלא פעלו במישור זה בכל דרך ובראי </w:t>
      </w:r>
      <w:r w:rsidR="004A0054">
        <w:rPr>
          <w:rFonts w:ascii="David" w:hAnsi="David" w:cs="David" w:hint="cs"/>
          <w:color w:val="000000"/>
          <w:sz w:val="24"/>
          <w:szCs w:val="24"/>
          <w:rtl/>
        </w:rPr>
        <w:t>חלוף תקופת ההתיישנות</w:t>
      </w:r>
      <w:r w:rsidR="00B57612">
        <w:rPr>
          <w:rFonts w:ascii="David" w:hAnsi="David" w:cs="David"/>
          <w:color w:val="000000"/>
          <w:sz w:val="24"/>
          <w:szCs w:val="24"/>
          <w:rtl/>
        </w:rPr>
        <w:t xml:space="preserve"> מהתגבשות העילה הרי שעתירה זו התיישנה. טענת התובע לפיה יש להחיל על עניינו הוראת ס' 7 לחוק ההתיישנות העוסקת ב</w:t>
      </w:r>
      <w:r w:rsidR="00A72088">
        <w:rPr>
          <w:rFonts w:ascii="David" w:hAnsi="David" w:cs="David" w:hint="cs"/>
          <w:color w:val="000000"/>
          <w:sz w:val="24"/>
          <w:szCs w:val="24"/>
          <w:rtl/>
        </w:rPr>
        <w:t>"</w:t>
      </w:r>
      <w:r w:rsidR="00B57612">
        <w:rPr>
          <w:rFonts w:ascii="David" w:hAnsi="David" w:cs="David"/>
          <w:color w:val="000000"/>
          <w:sz w:val="24"/>
          <w:szCs w:val="24"/>
          <w:rtl/>
        </w:rPr>
        <w:t>הש</w:t>
      </w:r>
      <w:r w:rsidR="00A72088">
        <w:rPr>
          <w:rFonts w:ascii="David" w:hAnsi="David" w:cs="David" w:hint="cs"/>
          <w:color w:val="000000"/>
          <w:sz w:val="24"/>
          <w:szCs w:val="24"/>
          <w:rtl/>
        </w:rPr>
        <w:t>ע</w:t>
      </w:r>
      <w:r w:rsidR="00B57612">
        <w:rPr>
          <w:rFonts w:ascii="David" w:hAnsi="David" w:cs="David"/>
          <w:color w:val="000000"/>
          <w:sz w:val="24"/>
          <w:szCs w:val="24"/>
          <w:rtl/>
        </w:rPr>
        <w:t xml:space="preserve">יית מרוץ </w:t>
      </w:r>
      <w:r w:rsidR="00A72088">
        <w:rPr>
          <w:rFonts w:ascii="David" w:hAnsi="David" w:cs="David" w:hint="cs"/>
          <w:color w:val="000000"/>
          <w:sz w:val="24"/>
          <w:szCs w:val="24"/>
          <w:rtl/>
        </w:rPr>
        <w:t xml:space="preserve">תקופת </w:t>
      </w:r>
      <w:r w:rsidR="00B57612">
        <w:rPr>
          <w:rFonts w:ascii="David" w:hAnsi="David" w:cs="David"/>
          <w:color w:val="000000"/>
          <w:sz w:val="24"/>
          <w:szCs w:val="24"/>
          <w:rtl/>
        </w:rPr>
        <w:t>ההתיישנות עקב התנהגות פסולה של הנתבע</w:t>
      </w:r>
      <w:r w:rsidR="00A72088">
        <w:rPr>
          <w:rFonts w:ascii="David" w:hAnsi="David" w:cs="David" w:hint="cs"/>
          <w:color w:val="000000"/>
          <w:sz w:val="24"/>
          <w:szCs w:val="24"/>
          <w:rtl/>
        </w:rPr>
        <w:t>"</w:t>
      </w:r>
      <w:r w:rsidR="00B57612">
        <w:rPr>
          <w:rFonts w:ascii="David" w:hAnsi="David" w:cs="David"/>
          <w:color w:val="000000"/>
          <w:sz w:val="24"/>
          <w:szCs w:val="24"/>
          <w:rtl/>
        </w:rPr>
        <w:t xml:space="preserve"> לא הוכחה כל עיקר. לא הוכח כי הנתבע בדר</w:t>
      </w:r>
      <w:r w:rsidR="004A0054">
        <w:rPr>
          <w:rFonts w:ascii="David" w:hAnsi="David" w:cs="David" w:hint="cs"/>
          <w:color w:val="000000"/>
          <w:sz w:val="24"/>
          <w:szCs w:val="24"/>
          <w:rtl/>
        </w:rPr>
        <w:t>ך</w:t>
      </w:r>
      <w:r w:rsidR="00B57612">
        <w:rPr>
          <w:rFonts w:ascii="David" w:hAnsi="David" w:cs="David"/>
          <w:color w:val="000000"/>
          <w:sz w:val="24"/>
          <w:szCs w:val="24"/>
          <w:rtl/>
        </w:rPr>
        <w:t xml:space="preserve"> היל</w:t>
      </w:r>
      <w:r w:rsidR="00E73E76">
        <w:rPr>
          <w:rFonts w:ascii="David" w:hAnsi="David" w:cs="David" w:hint="cs"/>
          <w:color w:val="000000"/>
          <w:sz w:val="24"/>
          <w:szCs w:val="24"/>
          <w:rtl/>
        </w:rPr>
        <w:t>ו</w:t>
      </w:r>
      <w:r w:rsidR="00B57612">
        <w:rPr>
          <w:rFonts w:ascii="David" w:hAnsi="David" w:cs="David"/>
          <w:color w:val="000000"/>
          <w:sz w:val="24"/>
          <w:szCs w:val="24"/>
          <w:rtl/>
        </w:rPr>
        <w:t>כו פעל להטעות או להוליך שולל את התובע.</w:t>
      </w:r>
    </w:p>
    <w:p w:rsidR="00B57612" w:rsidRDefault="00B57612" w:rsidP="00B57612">
      <w:pPr>
        <w:pStyle w:val="ad"/>
        <w:rPr>
          <w:rFonts w:ascii="David" w:hAnsi="David" w:cs="David"/>
          <w:color w:val="000000"/>
          <w:sz w:val="24"/>
          <w:szCs w:val="24"/>
        </w:rPr>
      </w:pPr>
    </w:p>
    <w:p w:rsidR="00B57612" w:rsidRDefault="00B57612" w:rsidP="00B57612">
      <w:pPr>
        <w:pStyle w:val="ad"/>
        <w:numPr>
          <w:ilvl w:val="0"/>
          <w:numId w:val="1"/>
        </w:numPr>
        <w:shd w:val="clear" w:color="auto" w:fill="FFFFFF"/>
        <w:spacing w:after="0" w:line="360" w:lineRule="auto"/>
        <w:ind w:hanging="460"/>
        <w:jc w:val="both"/>
        <w:rPr>
          <w:rFonts w:ascii="David" w:hAnsi="David" w:cs="David"/>
          <w:color w:val="000000"/>
          <w:sz w:val="24"/>
          <w:szCs w:val="24"/>
          <w:rtl/>
        </w:rPr>
      </w:pPr>
      <w:r>
        <w:rPr>
          <w:rFonts w:ascii="David" w:hAnsi="David" w:cs="David"/>
          <w:color w:val="000000"/>
          <w:sz w:val="24"/>
          <w:szCs w:val="24"/>
          <w:rtl/>
        </w:rPr>
        <w:t>גם אילולא הייתי באה לכ</w:t>
      </w:r>
      <w:r w:rsidR="00DE2EBA">
        <w:rPr>
          <w:rFonts w:ascii="David" w:hAnsi="David" w:cs="David" w:hint="cs"/>
          <w:color w:val="000000"/>
          <w:sz w:val="24"/>
          <w:szCs w:val="24"/>
          <w:rtl/>
        </w:rPr>
        <w:t>ל</w:t>
      </w:r>
      <w:r>
        <w:rPr>
          <w:rFonts w:ascii="David" w:hAnsi="David" w:cs="David"/>
          <w:color w:val="000000"/>
          <w:sz w:val="24"/>
          <w:szCs w:val="24"/>
          <w:rtl/>
        </w:rPr>
        <w:t xml:space="preserve">ל מסקנה בדבר טענת התיישנות זאת מנימוקי התובע בסיכומיו (ס' 59) הרי שנסיבותיו המיוחדות של מקרה זה מחייבות לדידי דחיית עתירת התובע בשל שיהוי קיצוני. </w:t>
      </w:r>
      <w:r>
        <w:rPr>
          <w:rFonts w:ascii="David" w:hAnsi="David" w:cs="David"/>
          <w:color w:val="000000"/>
          <w:sz w:val="24"/>
          <w:szCs w:val="24"/>
          <w:shd w:val="clear" w:color="auto" w:fill="FFFFFF"/>
        </w:rPr>
        <w:t> </w:t>
      </w:r>
    </w:p>
    <w:p w:rsidR="00B57612" w:rsidRDefault="00B57612" w:rsidP="00A72088">
      <w:pPr>
        <w:pStyle w:val="ad"/>
        <w:shd w:val="clear" w:color="auto" w:fill="FFFFFF"/>
        <w:spacing w:after="0" w:line="360" w:lineRule="auto"/>
        <w:ind w:left="502"/>
        <w:jc w:val="both"/>
        <w:rPr>
          <w:rFonts w:ascii="David" w:hAnsi="David" w:cs="David"/>
          <w:color w:val="000000"/>
          <w:sz w:val="24"/>
          <w:szCs w:val="24"/>
        </w:rPr>
      </w:pPr>
      <w:r>
        <w:rPr>
          <w:rFonts w:ascii="David" w:hAnsi="David" w:cs="David"/>
          <w:color w:val="000000"/>
          <w:sz w:val="24"/>
          <w:szCs w:val="24"/>
          <w:shd w:val="clear" w:color="auto" w:fill="FFFFFF"/>
          <w:rtl/>
        </w:rPr>
        <w:t>אין מחלוקת כי התובע היה מודע לצו הירושה והרי שימש כמנהל עיזבון המנוחה</w:t>
      </w:r>
      <w:r w:rsidR="00E73E76">
        <w:rPr>
          <w:rFonts w:ascii="David" w:hAnsi="David" w:cs="David" w:hint="cs"/>
          <w:color w:val="000000"/>
          <w:sz w:val="24"/>
          <w:szCs w:val="24"/>
          <w:shd w:val="clear" w:color="auto" w:fill="FFFFFF"/>
          <w:rtl/>
        </w:rPr>
        <w:t>.</w:t>
      </w:r>
      <w:r>
        <w:rPr>
          <w:rFonts w:ascii="David" w:hAnsi="David" w:cs="David"/>
          <w:color w:val="000000"/>
          <w:sz w:val="24"/>
          <w:szCs w:val="24"/>
          <w:shd w:val="clear" w:color="auto" w:fill="FFFFFF"/>
          <w:rtl/>
        </w:rPr>
        <w:t xml:space="preserve"> התובע השתהה למעלה מ- 30 שנים </w:t>
      </w:r>
      <w:r>
        <w:rPr>
          <w:rFonts w:ascii="David" w:hAnsi="David" w:cs="David"/>
          <w:color w:val="000000"/>
          <w:sz w:val="24"/>
          <w:szCs w:val="24"/>
          <w:rtl/>
        </w:rPr>
        <w:t>ביודעו שקיים צו שמשמעותו היא גם הקצאה פוטנציאלית של זכויות במשק</w:t>
      </w:r>
      <w:r w:rsidR="00E73E76">
        <w:rPr>
          <w:rFonts w:ascii="David" w:hAnsi="David" w:cs="David" w:hint="cs"/>
          <w:color w:val="000000"/>
          <w:sz w:val="24"/>
          <w:szCs w:val="24"/>
          <w:rtl/>
        </w:rPr>
        <w:t>.</w:t>
      </w:r>
      <w:r>
        <w:rPr>
          <w:rFonts w:ascii="David" w:hAnsi="David" w:cs="David"/>
          <w:color w:val="000000"/>
          <w:sz w:val="24"/>
          <w:szCs w:val="24"/>
          <w:rtl/>
        </w:rPr>
        <w:t xml:space="preserve"> לשיהוי</w:t>
      </w:r>
      <w:r>
        <w:rPr>
          <w:rFonts w:ascii="David" w:hAnsi="David" w:cs="David"/>
          <w:color w:val="000000"/>
          <w:sz w:val="24"/>
          <w:szCs w:val="24"/>
          <w:shd w:val="clear" w:color="auto" w:fill="FFFFFF"/>
          <w:rtl/>
        </w:rPr>
        <w:t> זה לא ניתן לדידי טעם סביר והגיוני. לא שוכנעתי כי הנימוקים הכרוכים אחר "הרצון לסייע" ו"מתוך רחמים" הם שעומדים ביסוד שיהוי ניכר זה. גם לא הוכח</w:t>
      </w:r>
      <w:r w:rsidR="00AE30D9">
        <w:rPr>
          <w:rFonts w:ascii="David" w:hAnsi="David" w:cs="David" w:hint="cs"/>
          <w:color w:val="000000"/>
          <w:sz w:val="24"/>
          <w:szCs w:val="24"/>
          <w:shd w:val="clear" w:color="auto" w:fill="FFFFFF"/>
          <w:rtl/>
        </w:rPr>
        <w:t>ה טענת התובע בסיכומיו</w:t>
      </w:r>
      <w:r w:rsidR="00A72088">
        <w:rPr>
          <w:rFonts w:ascii="David" w:hAnsi="David" w:cs="David" w:hint="cs"/>
          <w:color w:val="000000"/>
          <w:sz w:val="24"/>
          <w:szCs w:val="24"/>
          <w:shd w:val="clear" w:color="auto" w:fill="FFFFFF"/>
          <w:rtl/>
        </w:rPr>
        <w:t xml:space="preserve"> כי </w:t>
      </w:r>
      <w:r w:rsidRPr="00A72088">
        <w:rPr>
          <w:rFonts w:ascii="David" w:hAnsi="David" w:cs="David"/>
          <w:sz w:val="24"/>
          <w:szCs w:val="24"/>
          <w:rtl/>
        </w:rPr>
        <w:t>"</w:t>
      </w:r>
      <w:r w:rsidRPr="00A72088">
        <w:rPr>
          <w:rFonts w:ascii="David" w:hAnsi="David" w:cs="David"/>
          <w:color w:val="000000"/>
          <w:sz w:val="24"/>
          <w:szCs w:val="24"/>
          <w:shd w:val="clear" w:color="auto" w:fill="FFFFFF"/>
          <w:rtl/>
        </w:rPr>
        <w:t>התובע ניסה בכל השנים הללו טרם פניה לערכאות לפנות אל הנתבע 2 ולברר אודות הזכויות במשק להן הוא זכאי מכ</w:t>
      </w:r>
      <w:r w:rsidR="00E73E76" w:rsidRPr="00A72088">
        <w:rPr>
          <w:rFonts w:ascii="David" w:hAnsi="David" w:cs="David" w:hint="cs"/>
          <w:color w:val="000000"/>
          <w:sz w:val="24"/>
          <w:szCs w:val="24"/>
          <w:shd w:val="clear" w:color="auto" w:fill="FFFFFF"/>
          <w:rtl/>
        </w:rPr>
        <w:t>ח</w:t>
      </w:r>
      <w:r w:rsidRPr="00A72088">
        <w:rPr>
          <w:rFonts w:ascii="David" w:hAnsi="David" w:cs="David"/>
          <w:color w:val="000000"/>
          <w:sz w:val="24"/>
          <w:szCs w:val="24"/>
          <w:shd w:val="clear" w:color="auto" w:fill="FFFFFF"/>
          <w:rtl/>
        </w:rPr>
        <w:t xml:space="preserve"> צו הירושה, אולם כל פניותיו עלו בתוהו"</w:t>
      </w:r>
      <w:r>
        <w:rPr>
          <w:rFonts w:ascii="David" w:hAnsi="David" w:cs="David"/>
          <w:color w:val="000000"/>
          <w:sz w:val="24"/>
          <w:szCs w:val="24"/>
          <w:shd w:val="clear" w:color="auto" w:fill="FFFFFF"/>
          <w:rtl/>
        </w:rPr>
        <w:t xml:space="preserve"> (ס' </w:t>
      </w:r>
      <w:r>
        <w:rPr>
          <w:rFonts w:ascii="David" w:hAnsi="David" w:cs="David"/>
          <w:color w:val="000000"/>
          <w:sz w:val="24"/>
          <w:szCs w:val="24"/>
          <w:shd w:val="clear" w:color="auto" w:fill="FFFFFF"/>
          <w:rtl/>
        </w:rPr>
        <w:lastRenderedPageBreak/>
        <w:t>58 לסיכומי התובע). טענה זו אינה יכולה להלום יחסי הכוחות בין הצדדים כפי שמצ</w:t>
      </w:r>
      <w:r w:rsidR="00E73E76">
        <w:rPr>
          <w:rFonts w:ascii="David" w:hAnsi="David" w:cs="David" w:hint="cs"/>
          <w:color w:val="000000"/>
          <w:sz w:val="24"/>
          <w:szCs w:val="24"/>
          <w:shd w:val="clear" w:color="auto" w:fill="FFFFFF"/>
          <w:rtl/>
        </w:rPr>
        <w:t>י</w:t>
      </w:r>
      <w:r>
        <w:rPr>
          <w:rFonts w:ascii="David" w:hAnsi="David" w:cs="David"/>
          <w:color w:val="000000"/>
          <w:sz w:val="24"/>
          <w:szCs w:val="24"/>
          <w:shd w:val="clear" w:color="auto" w:fill="FFFFFF"/>
          <w:rtl/>
        </w:rPr>
        <w:t>ג אותם התובע עצמו כאשר מי</w:t>
      </w:r>
      <w:r w:rsidR="00DE2EBA">
        <w:rPr>
          <w:rFonts w:ascii="David" w:hAnsi="David" w:cs="David" w:hint="cs"/>
          <w:color w:val="000000"/>
          <w:sz w:val="24"/>
          <w:szCs w:val="24"/>
          <w:shd w:val="clear" w:color="auto" w:fill="FFFFFF"/>
          <w:rtl/>
        </w:rPr>
        <w:t>י</w:t>
      </w:r>
      <w:r>
        <w:rPr>
          <w:rFonts w:ascii="David" w:hAnsi="David" w:cs="David"/>
          <w:color w:val="000000"/>
          <w:sz w:val="24"/>
          <w:szCs w:val="24"/>
          <w:shd w:val="clear" w:color="auto" w:fill="FFFFFF"/>
          <w:rtl/>
        </w:rPr>
        <w:t xml:space="preserve">חס לנתבע 2 </w:t>
      </w:r>
      <w:r w:rsidR="00E73E76">
        <w:rPr>
          <w:rFonts w:ascii="David" w:hAnsi="David" w:cs="David" w:hint="cs"/>
          <w:color w:val="000000"/>
          <w:sz w:val="24"/>
          <w:szCs w:val="24"/>
          <w:shd w:val="clear" w:color="auto" w:fill="FFFFFF"/>
          <w:rtl/>
        </w:rPr>
        <w:t xml:space="preserve">מצב נפשי מוחלש ובעיות כלכליות </w:t>
      </w:r>
      <w:r>
        <w:rPr>
          <w:rFonts w:ascii="David" w:hAnsi="David" w:cs="David"/>
          <w:color w:val="000000"/>
          <w:sz w:val="24"/>
          <w:szCs w:val="24"/>
          <w:shd w:val="clear" w:color="auto" w:fill="FFFFFF"/>
          <w:rtl/>
        </w:rPr>
        <w:t xml:space="preserve">. </w:t>
      </w:r>
    </w:p>
    <w:p w:rsidR="00B57612" w:rsidRPr="00E55182" w:rsidRDefault="00B57612" w:rsidP="00B0638A">
      <w:pPr>
        <w:shd w:val="clear" w:color="auto" w:fill="FFFFFF"/>
        <w:spacing w:line="360" w:lineRule="auto"/>
        <w:ind w:left="509" w:hanging="425"/>
        <w:jc w:val="both"/>
        <w:rPr>
          <w:rFonts w:ascii="David" w:hAnsi="David"/>
          <w:noProof w:val="0"/>
          <w:color w:val="000000"/>
          <w:rtl/>
        </w:rPr>
      </w:pPr>
      <w:r>
        <w:rPr>
          <w:rFonts w:ascii="David" w:hAnsi="David"/>
          <w:color w:val="000000"/>
          <w:shd w:val="clear" w:color="auto" w:fill="FFFFFF"/>
          <w:rtl/>
        </w:rPr>
        <w:tab/>
        <w:t xml:space="preserve">מקובלת עלי טענת הנתבע 2 כי בהסתמך על ההסכם הפנים משפחתי </w:t>
      </w:r>
      <w:r>
        <w:rPr>
          <w:rFonts w:ascii="David" w:hAnsi="David"/>
          <w:noProof w:val="0"/>
          <w:color w:val="000000"/>
          <w:rtl/>
        </w:rPr>
        <w:t xml:space="preserve">הוא ורעייתו שינו מצבם לרעה, כאשר </w:t>
      </w:r>
      <w:r w:rsidR="00E73E76">
        <w:rPr>
          <w:rFonts w:ascii="David" w:hAnsi="David"/>
          <w:noProof w:val="0"/>
          <w:color w:val="000000"/>
          <w:rtl/>
        </w:rPr>
        <w:t>הפנו כל משאביהם לטובת קיום המשק</w:t>
      </w:r>
      <w:r>
        <w:rPr>
          <w:rFonts w:ascii="David" w:hAnsi="David"/>
          <w:noProof w:val="0"/>
          <w:color w:val="000000"/>
          <w:rtl/>
        </w:rPr>
        <w:t xml:space="preserve">. הדעת נותנת כי אילו הנתבע היה יודע לפני </w:t>
      </w:r>
      <w:r w:rsidR="00E73E76">
        <w:rPr>
          <w:rFonts w:ascii="David" w:hAnsi="David" w:hint="cs"/>
          <w:noProof w:val="0"/>
          <w:color w:val="000000"/>
          <w:rtl/>
        </w:rPr>
        <w:t xml:space="preserve">שלושה או ארבעה </w:t>
      </w:r>
      <w:r>
        <w:rPr>
          <w:rFonts w:ascii="David" w:hAnsi="David"/>
          <w:noProof w:val="0"/>
          <w:color w:val="000000"/>
          <w:rtl/>
        </w:rPr>
        <w:t xml:space="preserve">עשורים , כי אחיו יטען כעבור עשרות שנים </w:t>
      </w:r>
      <w:r w:rsidR="00DE2EBA">
        <w:rPr>
          <w:rFonts w:ascii="David" w:hAnsi="David" w:hint="cs"/>
          <w:noProof w:val="0"/>
          <w:color w:val="000000"/>
          <w:rtl/>
        </w:rPr>
        <w:t xml:space="preserve">כי משק זה </w:t>
      </w:r>
      <w:r>
        <w:rPr>
          <w:rFonts w:ascii="David" w:hAnsi="David"/>
          <w:noProof w:val="0"/>
          <w:color w:val="000000"/>
          <w:rtl/>
        </w:rPr>
        <w:t>הנעדר ערך כלכלי באותה עת ועליו רבצו חובות כלכליים משמעותיים בהם נשא</w:t>
      </w:r>
      <w:r w:rsidR="00181998">
        <w:rPr>
          <w:rFonts w:ascii="David" w:hAnsi="David" w:hint="cs"/>
          <w:noProof w:val="0"/>
          <w:color w:val="000000"/>
          <w:rtl/>
        </w:rPr>
        <w:t>,</w:t>
      </w:r>
      <w:r>
        <w:rPr>
          <w:rFonts w:ascii="David" w:hAnsi="David"/>
          <w:noProof w:val="0"/>
          <w:color w:val="000000"/>
          <w:rtl/>
        </w:rPr>
        <w:t xml:space="preserve"> איננו שלו או כי עליו לשלם לאחים כספים עבור המשק, לא היה מסכים לכך והיה רוכש לעצמו דירה או משק אחר שייתכן ואף היה מקבל בחינם.</w:t>
      </w:r>
      <w:r w:rsidR="00E55182">
        <w:rPr>
          <w:rFonts w:ascii="David" w:hAnsi="David" w:hint="cs"/>
          <w:noProof w:val="0"/>
          <w:color w:val="000000"/>
          <w:rtl/>
        </w:rPr>
        <w:t xml:space="preserve"> </w:t>
      </w:r>
      <w:r>
        <w:rPr>
          <w:rFonts w:ascii="David" w:hAnsi="David"/>
          <w:color w:val="000000"/>
          <w:shd w:val="clear" w:color="auto" w:fill="FFFFFF"/>
          <w:rtl/>
        </w:rPr>
        <w:t xml:space="preserve">(ר' </w:t>
      </w:r>
      <w:r w:rsidR="00E55182">
        <w:rPr>
          <w:rFonts w:ascii="David" w:hAnsi="David" w:hint="cs"/>
          <w:color w:val="000000"/>
          <w:shd w:val="clear" w:color="auto" w:fill="FFFFFF"/>
          <w:rtl/>
        </w:rPr>
        <w:t xml:space="preserve">לעניין זה </w:t>
      </w:r>
      <w:r>
        <w:rPr>
          <w:rFonts w:ascii="David" w:hAnsi="David"/>
          <w:color w:val="000000"/>
          <w:shd w:val="clear" w:color="auto" w:fill="FFFFFF"/>
          <w:rtl/>
        </w:rPr>
        <w:t>פסק הדין שנזכר על ידי הנתבע 2 ולאסמכתאות שבו: תמ"ש (נצ') 3760-05 י.צ נ' ח.צ</w:t>
      </w:r>
      <w:r w:rsidR="00E55182">
        <w:rPr>
          <w:rFonts w:ascii="David" w:hAnsi="David" w:hint="cs"/>
          <w:color w:val="000000"/>
          <w:shd w:val="clear" w:color="auto" w:fill="FFFFFF"/>
          <w:rtl/>
        </w:rPr>
        <w:t xml:space="preserve"> </w:t>
      </w:r>
      <w:r>
        <w:rPr>
          <w:rFonts w:ascii="David" w:hAnsi="David"/>
          <w:color w:val="000000"/>
          <w:shd w:val="clear" w:color="auto" w:fill="FFFFFF"/>
          <w:rtl/>
        </w:rPr>
        <w:t>)</w:t>
      </w:r>
      <w:r w:rsidR="00181998">
        <w:rPr>
          <w:rFonts w:ascii="David" w:hAnsi="David" w:hint="cs"/>
          <w:color w:val="000000"/>
          <w:shd w:val="clear" w:color="auto" w:fill="FFFFFF"/>
          <w:rtl/>
        </w:rPr>
        <w:t>.</w:t>
      </w:r>
    </w:p>
    <w:p w:rsidR="00B57612" w:rsidRDefault="00B57612" w:rsidP="000A1572">
      <w:pPr>
        <w:pStyle w:val="ad"/>
        <w:shd w:val="clear" w:color="auto" w:fill="FFFFFF"/>
        <w:spacing w:after="0" w:line="360" w:lineRule="auto"/>
        <w:ind w:left="502"/>
        <w:jc w:val="both"/>
        <w:rPr>
          <w:rFonts w:ascii="David" w:hAnsi="David" w:cs="David"/>
          <w:sz w:val="24"/>
          <w:szCs w:val="24"/>
          <w:rtl/>
        </w:rPr>
      </w:pPr>
      <w:r>
        <w:rPr>
          <w:rFonts w:ascii="David" w:eastAsia="Times New Roman" w:hAnsi="David" w:cs="David"/>
          <w:noProof/>
          <w:color w:val="000000"/>
          <w:sz w:val="24"/>
          <w:szCs w:val="24"/>
          <w:shd w:val="clear" w:color="auto" w:fill="FFFFFF"/>
          <w:rtl/>
        </w:rPr>
        <w:t>הש</w:t>
      </w:r>
      <w:r>
        <w:rPr>
          <w:rFonts w:ascii="David" w:hAnsi="David" w:cs="David"/>
          <w:sz w:val="24"/>
          <w:szCs w:val="24"/>
          <w:rtl/>
        </w:rPr>
        <w:t>תהות התובע והימנעותו מהגשת תביעה ואף מביצוע פעולה כלשהי  כנגד הנתבע</w:t>
      </w:r>
      <w:r w:rsidR="00DC065C">
        <w:rPr>
          <w:rFonts w:ascii="David" w:hAnsi="David" w:cs="David" w:hint="cs"/>
          <w:sz w:val="24"/>
          <w:szCs w:val="24"/>
          <w:rtl/>
        </w:rPr>
        <w:t xml:space="preserve"> 2</w:t>
      </w:r>
      <w:r>
        <w:rPr>
          <w:rFonts w:ascii="David" w:hAnsi="David" w:cs="David"/>
          <w:sz w:val="24"/>
          <w:szCs w:val="24"/>
          <w:rtl/>
        </w:rPr>
        <w:t>, משך עשרות שנים, מאז לטענתו קמה לו הזכות, יש בה להקים כנגדו גם השתק ומניעות להגשת תביעה בנוגע לזכויות כלשהן במשק ו/או לפיצוי כספי. (ראה תמ"ש3760/05 שלעיל).</w:t>
      </w:r>
    </w:p>
    <w:p w:rsidR="00B57612" w:rsidRDefault="00B57612" w:rsidP="00B57612">
      <w:pPr>
        <w:spacing w:line="360" w:lineRule="auto"/>
        <w:ind w:left="509" w:hanging="425"/>
        <w:contextualSpacing/>
        <w:jc w:val="both"/>
        <w:rPr>
          <w:rFonts w:ascii="David" w:hAnsi="David"/>
          <w:noProof w:val="0"/>
          <w:rtl/>
        </w:rPr>
      </w:pPr>
    </w:p>
    <w:p w:rsidR="00B57612" w:rsidRPr="003607E7" w:rsidRDefault="00E418F9" w:rsidP="00B0638A">
      <w:pPr>
        <w:pStyle w:val="ad"/>
        <w:numPr>
          <w:ilvl w:val="0"/>
          <w:numId w:val="1"/>
        </w:numPr>
        <w:spacing w:after="0" w:line="360" w:lineRule="auto"/>
        <w:ind w:hanging="502"/>
        <w:jc w:val="both"/>
        <w:rPr>
          <w:rFonts w:ascii="David" w:hAnsi="David" w:cs="David"/>
          <w:color w:val="000000"/>
          <w:sz w:val="24"/>
          <w:szCs w:val="24"/>
          <w:rtl/>
        </w:rPr>
      </w:pPr>
      <w:r w:rsidRPr="003607E7">
        <w:rPr>
          <w:rFonts w:ascii="David" w:hAnsi="David" w:cs="David" w:hint="cs"/>
          <w:sz w:val="24"/>
          <w:szCs w:val="24"/>
          <w:rtl/>
        </w:rPr>
        <w:t xml:space="preserve">לבסוף, </w:t>
      </w:r>
      <w:r w:rsidR="00A42418" w:rsidRPr="003607E7">
        <w:rPr>
          <w:rFonts w:ascii="David" w:hAnsi="David" w:cs="David" w:hint="cs"/>
          <w:sz w:val="24"/>
          <w:szCs w:val="24"/>
          <w:rtl/>
        </w:rPr>
        <w:t xml:space="preserve">נוכח </w:t>
      </w:r>
      <w:r w:rsidRPr="003607E7">
        <w:rPr>
          <w:rFonts w:ascii="David" w:hAnsi="David" w:cs="David" w:hint="cs"/>
          <w:sz w:val="24"/>
          <w:szCs w:val="24"/>
          <w:rtl/>
        </w:rPr>
        <w:t xml:space="preserve">מסקנותיי שלעיל אין מקום </w:t>
      </w:r>
      <w:r w:rsidR="00B57612" w:rsidRPr="003607E7">
        <w:rPr>
          <w:rFonts w:ascii="David" w:hAnsi="David" w:cs="David"/>
          <w:sz w:val="24"/>
          <w:szCs w:val="24"/>
          <w:rtl/>
        </w:rPr>
        <w:t xml:space="preserve">לדון בעתירת התובע </w:t>
      </w:r>
      <w:r w:rsidR="00A42418" w:rsidRPr="003607E7">
        <w:rPr>
          <w:rFonts w:ascii="David" w:hAnsi="David" w:cs="David" w:hint="cs"/>
          <w:sz w:val="24"/>
          <w:szCs w:val="24"/>
          <w:rtl/>
        </w:rPr>
        <w:t>בסיכומיו</w:t>
      </w:r>
      <w:r w:rsidR="00B57612" w:rsidRPr="003607E7">
        <w:rPr>
          <w:rFonts w:ascii="David" w:hAnsi="David" w:cs="David"/>
          <w:sz w:val="24"/>
          <w:szCs w:val="24"/>
          <w:rtl/>
        </w:rPr>
        <w:t xml:space="preserve"> בנוגע לאפשרות של</w:t>
      </w:r>
      <w:r w:rsidR="0009037B" w:rsidRPr="003607E7">
        <w:rPr>
          <w:rFonts w:ascii="David" w:hAnsi="David" w:cs="David" w:hint="cs"/>
          <w:sz w:val="24"/>
          <w:szCs w:val="24"/>
          <w:rtl/>
        </w:rPr>
        <w:t xml:space="preserve"> </w:t>
      </w:r>
      <w:r w:rsidR="00B57612" w:rsidRPr="003607E7">
        <w:rPr>
          <w:rFonts w:ascii="David" w:hAnsi="David" w:cs="David"/>
          <w:sz w:val="24"/>
          <w:szCs w:val="24"/>
          <w:rtl/>
        </w:rPr>
        <w:t xml:space="preserve">פיצול </w:t>
      </w:r>
      <w:r w:rsidR="003607E7" w:rsidRPr="003607E7">
        <w:rPr>
          <w:rFonts w:ascii="David" w:hAnsi="David" w:cs="David"/>
          <w:sz w:val="24"/>
          <w:szCs w:val="24"/>
          <w:rtl/>
        </w:rPr>
        <w:t>הב</w:t>
      </w:r>
      <w:r w:rsidR="003607E7" w:rsidRPr="003607E7">
        <w:rPr>
          <w:rFonts w:ascii="David" w:hAnsi="David" w:cs="David" w:hint="cs"/>
          <w:sz w:val="24"/>
          <w:szCs w:val="24"/>
          <w:rtl/>
        </w:rPr>
        <w:t>ית הב</w:t>
      </w:r>
      <w:r w:rsidR="003607E7" w:rsidRPr="003607E7">
        <w:rPr>
          <w:rFonts w:ascii="David" w:hAnsi="David" w:cs="David"/>
          <w:sz w:val="24"/>
          <w:szCs w:val="24"/>
          <w:rtl/>
        </w:rPr>
        <w:t>נוי בנחלה</w:t>
      </w:r>
      <w:r w:rsidR="003607E7" w:rsidRPr="003607E7">
        <w:rPr>
          <w:rFonts w:ascii="David" w:hAnsi="David" w:cs="David" w:hint="cs"/>
          <w:sz w:val="24"/>
          <w:szCs w:val="24"/>
          <w:rtl/>
        </w:rPr>
        <w:t xml:space="preserve"> </w:t>
      </w:r>
      <w:r w:rsidR="003607E7" w:rsidRPr="003607E7">
        <w:rPr>
          <w:rFonts w:ascii="David" w:hAnsi="David" w:cs="David"/>
          <w:sz w:val="24"/>
          <w:szCs w:val="24"/>
          <w:rtl/>
        </w:rPr>
        <w:t>תוך בניית בית מגורים</w:t>
      </w:r>
      <w:r w:rsidR="003607E7" w:rsidRPr="003607E7">
        <w:rPr>
          <w:rFonts w:ascii="David" w:hAnsi="David" w:cs="David" w:hint="cs"/>
          <w:sz w:val="24"/>
          <w:szCs w:val="24"/>
          <w:rtl/>
        </w:rPr>
        <w:t xml:space="preserve"> </w:t>
      </w:r>
      <w:r w:rsidR="003607E7" w:rsidRPr="003607E7">
        <w:rPr>
          <w:rFonts w:ascii="David" w:hAnsi="David" w:cs="David"/>
          <w:sz w:val="24"/>
          <w:szCs w:val="24"/>
          <w:rtl/>
        </w:rPr>
        <w:t>נוסף או</w:t>
      </w:r>
      <w:r w:rsidR="003607E7" w:rsidRPr="003607E7">
        <w:rPr>
          <w:rFonts w:ascii="David" w:hAnsi="David" w:cs="David" w:hint="cs"/>
          <w:sz w:val="24"/>
          <w:szCs w:val="24"/>
          <w:rtl/>
        </w:rPr>
        <w:t xml:space="preserve"> </w:t>
      </w:r>
      <w:r w:rsidR="003607E7" w:rsidRPr="003607E7">
        <w:rPr>
          <w:rFonts w:ascii="David" w:hAnsi="David" w:cs="David"/>
          <w:sz w:val="24"/>
          <w:szCs w:val="24"/>
          <w:rtl/>
        </w:rPr>
        <w:t>פיצול</w:t>
      </w:r>
      <w:r w:rsidR="003607E7" w:rsidRPr="003607E7">
        <w:rPr>
          <w:rFonts w:ascii="David" w:hAnsi="David" w:cs="David" w:hint="cs"/>
          <w:sz w:val="24"/>
          <w:szCs w:val="24"/>
          <w:rtl/>
        </w:rPr>
        <w:t xml:space="preserve"> </w:t>
      </w:r>
      <w:r w:rsidR="003607E7" w:rsidRPr="003607E7">
        <w:rPr>
          <w:rFonts w:ascii="David" w:hAnsi="David" w:cs="David"/>
          <w:sz w:val="24"/>
          <w:szCs w:val="24"/>
          <w:rtl/>
        </w:rPr>
        <w:t>של המגרש</w:t>
      </w:r>
      <w:r w:rsidR="003607E7" w:rsidRPr="003607E7">
        <w:rPr>
          <w:rFonts w:ascii="David" w:hAnsi="David" w:cs="David" w:hint="cs"/>
          <w:sz w:val="24"/>
          <w:szCs w:val="24"/>
          <w:rtl/>
        </w:rPr>
        <w:t xml:space="preserve"> </w:t>
      </w:r>
      <w:r w:rsidR="003607E7" w:rsidRPr="003607E7">
        <w:rPr>
          <w:rFonts w:ascii="David" w:hAnsi="David" w:cs="David"/>
          <w:sz w:val="24"/>
          <w:szCs w:val="24"/>
          <w:rtl/>
        </w:rPr>
        <w:t>מהנחלה</w:t>
      </w:r>
      <w:r w:rsidR="003607E7" w:rsidRPr="003607E7">
        <w:rPr>
          <w:rFonts w:ascii="David" w:hAnsi="David" w:cs="David" w:hint="cs"/>
          <w:sz w:val="24"/>
          <w:szCs w:val="24"/>
          <w:rtl/>
        </w:rPr>
        <w:t xml:space="preserve"> כמוצא של פשרה לפתרון המחלוקת. </w:t>
      </w:r>
      <w:r w:rsidR="00B57612" w:rsidRPr="003607E7">
        <w:rPr>
          <w:rFonts w:ascii="David" w:hAnsi="David" w:cs="David"/>
          <w:sz w:val="24"/>
          <w:szCs w:val="24"/>
          <w:rtl/>
        </w:rPr>
        <w:t xml:space="preserve">סעד זה לא מוצא ביטוי במסגרת התביעה </w:t>
      </w:r>
      <w:r w:rsidR="003607E7">
        <w:rPr>
          <w:rFonts w:ascii="David" w:hAnsi="David" w:cs="David" w:hint="cs"/>
          <w:sz w:val="24"/>
          <w:szCs w:val="24"/>
          <w:rtl/>
        </w:rPr>
        <w:t>ו</w:t>
      </w:r>
      <w:r w:rsidR="00A42418" w:rsidRPr="003607E7">
        <w:rPr>
          <w:rFonts w:ascii="David" w:hAnsi="David" w:cs="David" w:hint="cs"/>
          <w:sz w:val="24"/>
          <w:szCs w:val="24"/>
          <w:rtl/>
        </w:rPr>
        <w:t>נבחן על ידי ה</w:t>
      </w:r>
      <w:r w:rsidR="003607E7">
        <w:rPr>
          <w:rFonts w:ascii="David" w:hAnsi="David" w:cs="David" w:hint="cs"/>
          <w:sz w:val="24"/>
          <w:szCs w:val="24"/>
          <w:rtl/>
        </w:rPr>
        <w:t>שמ</w:t>
      </w:r>
      <w:r w:rsidR="00A42418" w:rsidRPr="003607E7">
        <w:rPr>
          <w:rFonts w:ascii="David" w:hAnsi="David" w:cs="David" w:hint="cs"/>
          <w:sz w:val="24"/>
          <w:szCs w:val="24"/>
          <w:rtl/>
        </w:rPr>
        <w:t>אי בנ</w:t>
      </w:r>
      <w:r w:rsidR="00B21210">
        <w:rPr>
          <w:rFonts w:ascii="David" w:hAnsi="David" w:cs="David" w:hint="cs"/>
          <w:sz w:val="24"/>
          <w:szCs w:val="24"/>
          <w:rtl/>
        </w:rPr>
        <w:t>י</w:t>
      </w:r>
      <w:r w:rsidR="00A42418" w:rsidRPr="003607E7">
        <w:rPr>
          <w:rFonts w:ascii="David" w:hAnsi="David" w:cs="David" w:hint="cs"/>
          <w:sz w:val="24"/>
          <w:szCs w:val="24"/>
          <w:rtl/>
        </w:rPr>
        <w:t>סיון לגבש הסכמה</w:t>
      </w:r>
      <w:r w:rsidR="00B0638A">
        <w:rPr>
          <w:rFonts w:ascii="David" w:hAnsi="David" w:cs="David" w:hint="cs"/>
          <w:sz w:val="24"/>
          <w:szCs w:val="24"/>
          <w:rtl/>
        </w:rPr>
        <w:t>.</w:t>
      </w:r>
      <w:r w:rsidR="00A42418" w:rsidRPr="003607E7">
        <w:rPr>
          <w:rFonts w:ascii="David" w:hAnsi="David" w:cs="David" w:hint="cs"/>
          <w:sz w:val="24"/>
          <w:szCs w:val="24"/>
          <w:rtl/>
        </w:rPr>
        <w:t xml:space="preserve"> </w:t>
      </w:r>
      <w:r w:rsidR="003607E7">
        <w:rPr>
          <w:rFonts w:ascii="David" w:hAnsi="David" w:cs="David" w:hint="cs"/>
          <w:sz w:val="24"/>
          <w:szCs w:val="24"/>
          <w:rtl/>
        </w:rPr>
        <w:t>אלא ש</w:t>
      </w:r>
      <w:r w:rsidR="00A42418" w:rsidRPr="003607E7">
        <w:rPr>
          <w:rFonts w:ascii="David" w:hAnsi="David" w:cs="David"/>
          <w:sz w:val="24"/>
          <w:szCs w:val="24"/>
          <w:rtl/>
        </w:rPr>
        <w:t>הובהר כי הנתבעים 2-3 מ</w:t>
      </w:r>
      <w:r w:rsidR="00A42418" w:rsidRPr="003607E7">
        <w:rPr>
          <w:rFonts w:ascii="David" w:hAnsi="David" w:cs="David" w:hint="cs"/>
          <w:sz w:val="24"/>
          <w:szCs w:val="24"/>
          <w:rtl/>
        </w:rPr>
        <w:t>ת</w:t>
      </w:r>
      <w:r w:rsidR="003607E7">
        <w:rPr>
          <w:rFonts w:ascii="David" w:hAnsi="David" w:cs="David"/>
          <w:sz w:val="24"/>
          <w:szCs w:val="24"/>
          <w:rtl/>
        </w:rPr>
        <w:t>נגדים לאפשרות זו</w:t>
      </w:r>
      <w:r w:rsidR="003607E7">
        <w:rPr>
          <w:rFonts w:ascii="David" w:hAnsi="David" w:cs="David" w:hint="cs"/>
          <w:sz w:val="24"/>
          <w:szCs w:val="24"/>
          <w:rtl/>
        </w:rPr>
        <w:t xml:space="preserve"> אשר ממילא כרוכ</w:t>
      </w:r>
      <w:r w:rsidR="00037835">
        <w:rPr>
          <w:rFonts w:ascii="David" w:hAnsi="David" w:cs="David" w:hint="cs"/>
          <w:sz w:val="24"/>
          <w:szCs w:val="24"/>
          <w:rtl/>
        </w:rPr>
        <w:t>ה</w:t>
      </w:r>
      <w:r w:rsidR="003607E7">
        <w:rPr>
          <w:rFonts w:ascii="David" w:hAnsi="David" w:cs="David" w:hint="cs"/>
          <w:sz w:val="24"/>
          <w:szCs w:val="24"/>
          <w:rtl/>
        </w:rPr>
        <w:t xml:space="preserve"> </w:t>
      </w:r>
      <w:r w:rsidR="00037835">
        <w:rPr>
          <w:rFonts w:ascii="David" w:hAnsi="David" w:cs="David" w:hint="cs"/>
          <w:sz w:val="24"/>
          <w:szCs w:val="24"/>
          <w:rtl/>
        </w:rPr>
        <w:t>ב</w:t>
      </w:r>
      <w:r w:rsidR="003607E7">
        <w:rPr>
          <w:rFonts w:ascii="David" w:hAnsi="David" w:cs="David" w:hint="cs"/>
          <w:sz w:val="24"/>
          <w:szCs w:val="24"/>
          <w:rtl/>
        </w:rPr>
        <w:t>קשיים בירוקרטיים ותכנוניים רבים כפי שהעיד השמאי</w:t>
      </w:r>
      <w:r w:rsidR="00037835">
        <w:rPr>
          <w:rFonts w:ascii="David" w:hAnsi="David" w:cs="David" w:hint="cs"/>
          <w:sz w:val="24"/>
          <w:szCs w:val="24"/>
          <w:rtl/>
        </w:rPr>
        <w:t xml:space="preserve"> </w:t>
      </w:r>
      <w:r w:rsidR="00037835">
        <w:rPr>
          <w:rFonts w:ascii="David" w:hAnsi="David" w:cs="David" w:hint="cs"/>
          <w:color w:val="000000"/>
          <w:sz w:val="24"/>
          <w:szCs w:val="24"/>
          <w:rtl/>
        </w:rPr>
        <w:t>(</w:t>
      </w:r>
      <w:r w:rsidR="007D5998" w:rsidRPr="003607E7">
        <w:rPr>
          <w:rFonts w:ascii="David" w:hAnsi="David" w:cs="David"/>
          <w:color w:val="000000"/>
          <w:sz w:val="24"/>
          <w:szCs w:val="24"/>
          <w:rtl/>
        </w:rPr>
        <w:t>הבית חייב להיות</w:t>
      </w:r>
      <w:r w:rsidR="007D5998" w:rsidRPr="003607E7">
        <w:rPr>
          <w:rFonts w:ascii="David" w:hAnsi="David" w:cs="David" w:hint="cs"/>
          <w:color w:val="000000"/>
          <w:sz w:val="24"/>
          <w:szCs w:val="24"/>
          <w:rtl/>
        </w:rPr>
        <w:t xml:space="preserve"> </w:t>
      </w:r>
      <w:r w:rsidR="007D5998" w:rsidRPr="003607E7">
        <w:rPr>
          <w:rFonts w:ascii="David" w:hAnsi="David" w:cs="David"/>
          <w:color w:val="000000"/>
          <w:sz w:val="24"/>
          <w:szCs w:val="24"/>
          <w:rtl/>
        </w:rPr>
        <w:t>חלק מה</w:t>
      </w:r>
      <w:r w:rsidR="007D5998" w:rsidRPr="003607E7">
        <w:rPr>
          <w:rFonts w:ascii="David" w:hAnsi="David" w:cs="David" w:hint="cs"/>
          <w:color w:val="000000"/>
          <w:sz w:val="24"/>
          <w:szCs w:val="24"/>
          <w:rtl/>
        </w:rPr>
        <w:t>נחלה</w:t>
      </w:r>
      <w:r w:rsidR="00B0638A">
        <w:rPr>
          <w:rFonts w:ascii="David" w:hAnsi="David" w:cs="David" w:hint="cs"/>
          <w:color w:val="000000"/>
          <w:sz w:val="24"/>
          <w:szCs w:val="24"/>
          <w:rtl/>
        </w:rPr>
        <w:t>-</w:t>
      </w:r>
      <w:r w:rsidR="007D5998" w:rsidRPr="003607E7">
        <w:rPr>
          <w:rFonts w:ascii="David" w:hAnsi="David" w:cs="David" w:hint="cs"/>
          <w:color w:val="000000"/>
          <w:sz w:val="24"/>
          <w:szCs w:val="24"/>
          <w:rtl/>
        </w:rPr>
        <w:t xml:space="preserve"> </w:t>
      </w:r>
      <w:r w:rsidR="007D5998" w:rsidRPr="003607E7">
        <w:rPr>
          <w:rFonts w:ascii="David" w:hAnsi="David" w:cs="David"/>
          <w:color w:val="000000"/>
          <w:sz w:val="24"/>
          <w:szCs w:val="24"/>
          <w:rtl/>
        </w:rPr>
        <w:t>עמ</w:t>
      </w:r>
      <w:r w:rsidR="007D5998" w:rsidRPr="003607E7">
        <w:rPr>
          <w:rFonts w:ascii="David" w:hAnsi="David" w:cs="David" w:hint="cs"/>
          <w:color w:val="000000"/>
          <w:sz w:val="24"/>
          <w:szCs w:val="24"/>
          <w:rtl/>
        </w:rPr>
        <w:t>'</w:t>
      </w:r>
      <w:r w:rsidR="007D5998" w:rsidRPr="003607E7">
        <w:rPr>
          <w:rFonts w:ascii="David" w:hAnsi="David" w:cs="David"/>
          <w:color w:val="000000"/>
          <w:sz w:val="24"/>
          <w:szCs w:val="24"/>
          <w:rtl/>
        </w:rPr>
        <w:t xml:space="preserve"> </w:t>
      </w:r>
      <w:r w:rsidR="007D5998" w:rsidRPr="003607E7">
        <w:rPr>
          <w:rFonts w:ascii="David" w:hAnsi="David" w:cs="David" w:hint="cs"/>
          <w:color w:val="000000"/>
          <w:sz w:val="24"/>
          <w:szCs w:val="24"/>
          <w:rtl/>
        </w:rPr>
        <w:t>24</w:t>
      </w:r>
      <w:r w:rsidR="007D5998" w:rsidRPr="003607E7">
        <w:rPr>
          <w:rFonts w:ascii="David" w:hAnsi="David" w:cs="David"/>
          <w:color w:val="000000"/>
          <w:sz w:val="24"/>
          <w:szCs w:val="24"/>
          <w:rtl/>
        </w:rPr>
        <w:t xml:space="preserve"> </w:t>
      </w:r>
      <w:r w:rsidR="007D5998" w:rsidRPr="003607E7">
        <w:rPr>
          <w:rFonts w:ascii="David" w:hAnsi="David" w:cs="David" w:hint="cs"/>
          <w:color w:val="000000"/>
          <w:sz w:val="24"/>
          <w:szCs w:val="24"/>
          <w:rtl/>
        </w:rPr>
        <w:t>ש'</w:t>
      </w:r>
      <w:r w:rsidR="007D5998" w:rsidRPr="003607E7">
        <w:rPr>
          <w:rFonts w:ascii="David" w:hAnsi="David" w:cs="David"/>
          <w:color w:val="000000"/>
          <w:sz w:val="24"/>
          <w:szCs w:val="24"/>
          <w:rtl/>
        </w:rPr>
        <w:t xml:space="preserve"> </w:t>
      </w:r>
      <w:r w:rsidR="007D5998" w:rsidRPr="003607E7">
        <w:rPr>
          <w:rFonts w:ascii="David" w:hAnsi="David" w:cs="David" w:hint="cs"/>
          <w:color w:val="000000"/>
          <w:sz w:val="24"/>
          <w:szCs w:val="24"/>
          <w:rtl/>
        </w:rPr>
        <w:t>13-27</w:t>
      </w:r>
      <w:r w:rsidR="00B0638A">
        <w:rPr>
          <w:rFonts w:ascii="David" w:hAnsi="David" w:cs="David" w:hint="cs"/>
          <w:color w:val="000000"/>
          <w:sz w:val="24"/>
          <w:szCs w:val="24"/>
          <w:rtl/>
        </w:rPr>
        <w:t>,</w:t>
      </w:r>
      <w:r w:rsidR="007D5998" w:rsidRPr="003607E7">
        <w:rPr>
          <w:rFonts w:ascii="David" w:hAnsi="David" w:cs="David" w:hint="cs"/>
          <w:color w:val="000000"/>
          <w:sz w:val="24"/>
          <w:szCs w:val="24"/>
          <w:rtl/>
        </w:rPr>
        <w:t xml:space="preserve"> </w:t>
      </w:r>
      <w:r w:rsidR="007D5998" w:rsidRPr="003607E7">
        <w:rPr>
          <w:rFonts w:ascii="David" w:hAnsi="David" w:cs="David"/>
          <w:color w:val="000000"/>
          <w:sz w:val="24"/>
          <w:szCs w:val="24"/>
          <w:rtl/>
        </w:rPr>
        <w:t>הפיצול לא נבחן על ידו באופן מעשי אלא רעיונית</w:t>
      </w:r>
      <w:r w:rsidR="007D5998" w:rsidRPr="003607E7">
        <w:rPr>
          <w:rFonts w:ascii="David" w:hAnsi="David" w:cs="David" w:hint="cs"/>
          <w:color w:val="000000"/>
          <w:sz w:val="24"/>
          <w:szCs w:val="24"/>
          <w:rtl/>
        </w:rPr>
        <w:t>,</w:t>
      </w:r>
      <w:r w:rsidR="007D5998" w:rsidRPr="003607E7">
        <w:rPr>
          <w:rFonts w:ascii="David" w:hAnsi="David" w:cs="David"/>
          <w:color w:val="000000"/>
          <w:sz w:val="24"/>
          <w:szCs w:val="24"/>
          <w:rtl/>
        </w:rPr>
        <w:t xml:space="preserve"> יש צורך</w:t>
      </w:r>
      <w:r w:rsidR="007D5998" w:rsidRPr="003607E7">
        <w:rPr>
          <w:rFonts w:ascii="David" w:hAnsi="David" w:cs="David" w:hint="cs"/>
          <w:color w:val="000000"/>
          <w:sz w:val="24"/>
          <w:szCs w:val="24"/>
          <w:rtl/>
        </w:rPr>
        <w:t xml:space="preserve"> </w:t>
      </w:r>
      <w:r w:rsidR="007D5998" w:rsidRPr="003607E7">
        <w:rPr>
          <w:rFonts w:ascii="David" w:hAnsi="David" w:cs="David"/>
          <w:color w:val="000000"/>
          <w:sz w:val="24"/>
          <w:szCs w:val="24"/>
          <w:rtl/>
        </w:rPr>
        <w:t>בתכנית בניין עיר</w:t>
      </w:r>
      <w:r w:rsidR="007D5998" w:rsidRPr="003607E7">
        <w:rPr>
          <w:rFonts w:ascii="David" w:hAnsi="David" w:cs="David" w:hint="cs"/>
          <w:color w:val="000000"/>
          <w:sz w:val="24"/>
          <w:szCs w:val="24"/>
          <w:rtl/>
        </w:rPr>
        <w:t xml:space="preserve">, </w:t>
      </w:r>
      <w:r w:rsidR="007D5998" w:rsidRPr="003607E7">
        <w:rPr>
          <w:rFonts w:ascii="David" w:hAnsi="David" w:cs="David"/>
          <w:color w:val="000000"/>
          <w:sz w:val="24"/>
          <w:szCs w:val="24"/>
          <w:rtl/>
        </w:rPr>
        <w:t>וכ</w:t>
      </w:r>
      <w:r w:rsidR="00037835">
        <w:rPr>
          <w:rFonts w:ascii="David" w:hAnsi="David" w:cs="David" w:hint="cs"/>
          <w:color w:val="000000"/>
          <w:sz w:val="24"/>
          <w:szCs w:val="24"/>
          <w:rtl/>
        </w:rPr>
        <w:t>ן</w:t>
      </w:r>
      <w:r w:rsidR="007D5998" w:rsidRPr="003607E7">
        <w:rPr>
          <w:rFonts w:ascii="David" w:hAnsi="David" w:cs="David"/>
          <w:color w:val="000000"/>
          <w:sz w:val="24"/>
          <w:szCs w:val="24"/>
          <w:rtl/>
        </w:rPr>
        <w:t xml:space="preserve"> לא בדק התנאים הספציפיים לגבי משק זה</w:t>
      </w:r>
      <w:r w:rsidR="007D5998" w:rsidRPr="003607E7">
        <w:rPr>
          <w:rFonts w:ascii="David" w:hAnsi="David" w:cs="David" w:hint="cs"/>
          <w:color w:val="000000"/>
          <w:sz w:val="24"/>
          <w:szCs w:val="24"/>
          <w:rtl/>
        </w:rPr>
        <w:t xml:space="preserve"> </w:t>
      </w:r>
      <w:r w:rsidR="00B0638A">
        <w:rPr>
          <w:rFonts w:ascii="David" w:hAnsi="David" w:cs="David" w:hint="cs"/>
          <w:color w:val="000000"/>
          <w:sz w:val="24"/>
          <w:szCs w:val="24"/>
          <w:rtl/>
        </w:rPr>
        <w:t xml:space="preserve">- </w:t>
      </w:r>
      <w:r w:rsidR="007D5998" w:rsidRPr="003607E7">
        <w:rPr>
          <w:rFonts w:ascii="David" w:hAnsi="David" w:cs="David"/>
          <w:color w:val="000000"/>
          <w:sz w:val="24"/>
          <w:szCs w:val="24"/>
          <w:rtl/>
        </w:rPr>
        <w:t>עמ</w:t>
      </w:r>
      <w:r w:rsidR="007D5998" w:rsidRPr="003607E7">
        <w:rPr>
          <w:rFonts w:ascii="David" w:hAnsi="David" w:cs="David" w:hint="cs"/>
          <w:color w:val="000000"/>
          <w:sz w:val="24"/>
          <w:szCs w:val="24"/>
          <w:rtl/>
        </w:rPr>
        <w:t>'</w:t>
      </w:r>
      <w:r w:rsidR="007D5998" w:rsidRPr="003607E7">
        <w:rPr>
          <w:rFonts w:ascii="David" w:hAnsi="David" w:cs="David"/>
          <w:color w:val="000000"/>
          <w:sz w:val="24"/>
          <w:szCs w:val="24"/>
          <w:rtl/>
        </w:rPr>
        <w:t xml:space="preserve"> </w:t>
      </w:r>
      <w:r w:rsidR="007D5998" w:rsidRPr="003607E7">
        <w:rPr>
          <w:rFonts w:ascii="David" w:hAnsi="David" w:cs="David" w:hint="cs"/>
          <w:color w:val="000000"/>
          <w:sz w:val="24"/>
          <w:szCs w:val="24"/>
          <w:rtl/>
        </w:rPr>
        <w:t>2</w:t>
      </w:r>
      <w:r w:rsidR="007D5998" w:rsidRPr="003607E7">
        <w:rPr>
          <w:rFonts w:ascii="David" w:hAnsi="David" w:cs="David"/>
          <w:color w:val="000000"/>
          <w:sz w:val="24"/>
          <w:szCs w:val="24"/>
          <w:rtl/>
        </w:rPr>
        <w:t xml:space="preserve">9 </w:t>
      </w:r>
      <w:r w:rsidR="007D5998" w:rsidRPr="003607E7">
        <w:rPr>
          <w:rFonts w:ascii="David" w:hAnsi="David" w:cs="David" w:hint="cs"/>
          <w:color w:val="000000"/>
          <w:sz w:val="24"/>
          <w:szCs w:val="24"/>
          <w:rtl/>
        </w:rPr>
        <w:t>ש' 3-18</w:t>
      </w:r>
      <w:r w:rsidR="007D5998" w:rsidRPr="003607E7">
        <w:rPr>
          <w:rFonts w:ascii="David" w:hAnsi="David" w:cs="David"/>
          <w:color w:val="000000"/>
          <w:sz w:val="24"/>
          <w:szCs w:val="24"/>
          <w:rtl/>
        </w:rPr>
        <w:t xml:space="preserve"> ועמ' 33 </w:t>
      </w:r>
      <w:r w:rsidR="007D5998" w:rsidRPr="003607E7">
        <w:rPr>
          <w:rFonts w:ascii="David" w:hAnsi="David" w:cs="David" w:hint="cs"/>
          <w:color w:val="000000"/>
          <w:sz w:val="24"/>
          <w:szCs w:val="24"/>
          <w:rtl/>
        </w:rPr>
        <w:t>ש' 4-9).</w:t>
      </w:r>
    </w:p>
    <w:p w:rsidR="007D5998" w:rsidRDefault="007D5998" w:rsidP="00B57612">
      <w:pPr>
        <w:spacing w:line="360" w:lineRule="auto"/>
        <w:ind w:left="509" w:hanging="425"/>
        <w:jc w:val="both"/>
        <w:rPr>
          <w:rFonts w:ascii="David" w:hAnsi="David"/>
          <w:b/>
          <w:bCs/>
          <w:u w:val="single"/>
          <w:rtl/>
        </w:rPr>
      </w:pPr>
    </w:p>
    <w:p w:rsidR="00B57612" w:rsidRDefault="00B57612" w:rsidP="00B57612">
      <w:pPr>
        <w:spacing w:line="360" w:lineRule="auto"/>
        <w:ind w:left="509" w:hanging="425"/>
        <w:jc w:val="both"/>
        <w:rPr>
          <w:rFonts w:ascii="David" w:hAnsi="David"/>
          <w:b/>
          <w:bCs/>
          <w:u w:val="single"/>
          <w:rtl/>
        </w:rPr>
      </w:pPr>
      <w:r>
        <w:rPr>
          <w:rFonts w:ascii="David" w:hAnsi="David"/>
          <w:b/>
          <w:bCs/>
          <w:u w:val="single"/>
          <w:rtl/>
        </w:rPr>
        <w:t>סוף דבר:</w:t>
      </w:r>
    </w:p>
    <w:p w:rsidR="00DC065C" w:rsidRDefault="00DC065C" w:rsidP="00B57612">
      <w:pPr>
        <w:spacing w:line="360" w:lineRule="auto"/>
        <w:ind w:left="509" w:hanging="425"/>
        <w:jc w:val="both"/>
        <w:rPr>
          <w:rFonts w:ascii="David" w:hAnsi="David"/>
          <w:b/>
          <w:bCs/>
          <w:u w:val="single"/>
          <w:rtl/>
        </w:rPr>
      </w:pPr>
    </w:p>
    <w:p w:rsidR="001870D9" w:rsidRPr="006729F0" w:rsidRDefault="00B57612" w:rsidP="002777ED">
      <w:pPr>
        <w:pStyle w:val="ad"/>
        <w:numPr>
          <w:ilvl w:val="0"/>
          <w:numId w:val="1"/>
        </w:numPr>
        <w:spacing w:line="360" w:lineRule="auto"/>
        <w:ind w:hanging="460"/>
        <w:jc w:val="both"/>
        <w:rPr>
          <w:rFonts w:ascii="David" w:hAnsi="David"/>
          <w:b/>
          <w:bCs/>
          <w:u w:val="single"/>
        </w:rPr>
      </w:pPr>
      <w:r w:rsidRPr="006729F0">
        <w:rPr>
          <w:rFonts w:ascii="David" w:hAnsi="David" w:cs="David"/>
          <w:sz w:val="24"/>
          <w:szCs w:val="24"/>
          <w:rtl/>
        </w:rPr>
        <w:t>מן המקובץ נקבע</w:t>
      </w:r>
      <w:r w:rsidR="00B0638A">
        <w:rPr>
          <w:rFonts w:ascii="David" w:hAnsi="David" w:cs="David" w:hint="cs"/>
          <w:sz w:val="24"/>
          <w:szCs w:val="24"/>
          <w:rtl/>
        </w:rPr>
        <w:t>,</w:t>
      </w:r>
      <w:r w:rsidRPr="006729F0">
        <w:rPr>
          <w:rFonts w:ascii="David" w:hAnsi="David" w:cs="David"/>
          <w:sz w:val="24"/>
          <w:szCs w:val="24"/>
          <w:rtl/>
        </w:rPr>
        <w:t xml:space="preserve"> כי דין עתירת התובע </w:t>
      </w:r>
      <w:r w:rsidR="001870D9" w:rsidRPr="006729F0">
        <w:rPr>
          <w:rFonts w:ascii="David" w:hAnsi="David" w:cs="David" w:hint="cs"/>
          <w:sz w:val="24"/>
          <w:szCs w:val="24"/>
          <w:rtl/>
        </w:rPr>
        <w:t>לקבוע כי הוא היורש המוכן ומסוגל לקיים את המשק להידחות</w:t>
      </w:r>
      <w:r w:rsidR="002777ED">
        <w:rPr>
          <w:rFonts w:ascii="David" w:hAnsi="David" w:cs="David" w:hint="cs"/>
          <w:sz w:val="24"/>
          <w:szCs w:val="24"/>
          <w:rtl/>
        </w:rPr>
        <w:t xml:space="preserve"> וכך גם עתירתו לפיצוי כספי.</w:t>
      </w:r>
      <w:r w:rsidR="001870D9" w:rsidRPr="006729F0">
        <w:rPr>
          <w:rFonts w:ascii="David" w:hAnsi="David" w:cs="David" w:hint="cs"/>
          <w:sz w:val="24"/>
          <w:szCs w:val="24"/>
          <w:rtl/>
        </w:rPr>
        <w:t xml:space="preserve"> </w:t>
      </w:r>
    </w:p>
    <w:p w:rsidR="00B57612" w:rsidRPr="006729F0" w:rsidRDefault="001870D9" w:rsidP="00037835">
      <w:pPr>
        <w:pStyle w:val="ad"/>
        <w:spacing w:line="360" w:lineRule="auto"/>
        <w:ind w:left="502"/>
        <w:jc w:val="both"/>
        <w:rPr>
          <w:rFonts w:ascii="David" w:hAnsi="David"/>
          <w:b/>
          <w:bCs/>
          <w:u w:val="single"/>
        </w:rPr>
      </w:pPr>
      <w:r w:rsidRPr="006729F0">
        <w:rPr>
          <w:rFonts w:ascii="David" w:hAnsi="David" w:cs="David" w:hint="cs"/>
          <w:sz w:val="24"/>
          <w:szCs w:val="24"/>
          <w:rtl/>
        </w:rPr>
        <w:t xml:space="preserve">מנגד </w:t>
      </w:r>
      <w:r w:rsidR="00906DD9">
        <w:rPr>
          <w:rFonts w:ascii="David" w:hAnsi="David" w:cs="David" w:hint="cs"/>
          <w:sz w:val="24"/>
          <w:szCs w:val="24"/>
          <w:rtl/>
        </w:rPr>
        <w:t xml:space="preserve">ועל פי כלל הנימוקים המפורטים </w:t>
      </w:r>
      <w:r w:rsidR="002777ED">
        <w:rPr>
          <w:rFonts w:ascii="David" w:hAnsi="David" w:cs="David" w:hint="cs"/>
          <w:sz w:val="24"/>
          <w:szCs w:val="24"/>
          <w:rtl/>
        </w:rPr>
        <w:t>קובעת</w:t>
      </w:r>
      <w:r w:rsidRPr="006729F0">
        <w:rPr>
          <w:rFonts w:ascii="David" w:hAnsi="David" w:cs="David" w:hint="cs"/>
          <w:sz w:val="24"/>
          <w:szCs w:val="24"/>
          <w:rtl/>
        </w:rPr>
        <w:t xml:space="preserve"> כי הנתבע 2 הוא הבן </w:t>
      </w:r>
      <w:r w:rsidR="00B57612" w:rsidRPr="006729F0">
        <w:rPr>
          <w:rFonts w:ascii="David" w:hAnsi="David" w:cs="David"/>
          <w:sz w:val="24"/>
          <w:szCs w:val="24"/>
          <w:rtl/>
        </w:rPr>
        <w:t>המוכן ומסוגל להמשיך לקיים את המשק ו</w:t>
      </w:r>
      <w:r w:rsidR="00037835">
        <w:rPr>
          <w:rFonts w:ascii="David" w:hAnsi="David" w:cs="David" w:hint="cs"/>
          <w:sz w:val="24"/>
          <w:szCs w:val="24"/>
          <w:rtl/>
        </w:rPr>
        <w:t xml:space="preserve">כפועל יוצא מכך רשאי לפעול מול הגורמים המיישבים לשם רישום הזכויות, </w:t>
      </w:r>
      <w:r w:rsidR="00B57612" w:rsidRPr="006729F0">
        <w:rPr>
          <w:rFonts w:ascii="David" w:hAnsi="David" w:cs="David"/>
          <w:sz w:val="24"/>
          <w:szCs w:val="24"/>
          <w:rtl/>
        </w:rPr>
        <w:t>בכפוף לנהליה</w:t>
      </w:r>
      <w:r w:rsidR="00037835">
        <w:rPr>
          <w:rFonts w:ascii="David" w:hAnsi="David" w:cs="David" w:hint="cs"/>
          <w:sz w:val="24"/>
          <w:szCs w:val="24"/>
          <w:rtl/>
        </w:rPr>
        <w:t>ם</w:t>
      </w:r>
      <w:r w:rsidR="00B57612" w:rsidRPr="006729F0">
        <w:rPr>
          <w:rFonts w:ascii="David" w:hAnsi="David" w:cs="David"/>
          <w:sz w:val="24"/>
          <w:szCs w:val="24"/>
          <w:rtl/>
        </w:rPr>
        <w:t xml:space="preserve"> והוראות חוזה המשבצת הדו צדדי.</w:t>
      </w:r>
      <w:r w:rsidR="00037835" w:rsidRPr="00037835">
        <w:rPr>
          <w:rFonts w:ascii="David" w:hAnsi="David" w:cs="David"/>
          <w:sz w:val="24"/>
          <w:szCs w:val="24"/>
          <w:rtl/>
        </w:rPr>
        <w:t xml:space="preserve"> </w:t>
      </w:r>
    </w:p>
    <w:p w:rsidR="00B57612" w:rsidRPr="006729F0" w:rsidRDefault="00B57612" w:rsidP="00E85C30">
      <w:pPr>
        <w:pStyle w:val="ad"/>
        <w:spacing w:line="360" w:lineRule="auto"/>
        <w:ind w:left="502"/>
        <w:jc w:val="both"/>
        <w:rPr>
          <w:rFonts w:ascii="David" w:hAnsi="David"/>
          <w:b/>
          <w:bCs/>
          <w:u w:val="single"/>
          <w:rtl/>
        </w:rPr>
      </w:pPr>
    </w:p>
    <w:p w:rsidR="00776321" w:rsidRPr="00776321" w:rsidRDefault="00B57612" w:rsidP="007D2955">
      <w:pPr>
        <w:pStyle w:val="ad"/>
        <w:numPr>
          <w:ilvl w:val="0"/>
          <w:numId w:val="1"/>
        </w:numPr>
        <w:spacing w:after="0" w:line="360" w:lineRule="auto"/>
        <w:ind w:left="444" w:hanging="460"/>
        <w:jc w:val="both"/>
        <w:rPr>
          <w:rFonts w:ascii="David" w:hAnsi="David" w:cs="David"/>
          <w:sz w:val="24"/>
          <w:szCs w:val="24"/>
        </w:rPr>
      </w:pPr>
      <w:r w:rsidRPr="00776321">
        <w:rPr>
          <w:rFonts w:ascii="David" w:hAnsi="David" w:cs="David"/>
          <w:sz w:val="24"/>
          <w:szCs w:val="24"/>
          <w:rtl/>
        </w:rPr>
        <w:t xml:space="preserve">נוכח תוצאת ההליך </w:t>
      </w:r>
      <w:r w:rsidR="00776321" w:rsidRPr="00776321">
        <w:rPr>
          <w:rFonts w:ascii="David" w:hAnsi="David" w:cs="David" w:hint="cs"/>
          <w:sz w:val="24"/>
          <w:szCs w:val="24"/>
          <w:rtl/>
        </w:rPr>
        <w:t xml:space="preserve">אך </w:t>
      </w:r>
      <w:r w:rsidR="003460D1" w:rsidRPr="00776321">
        <w:rPr>
          <w:rFonts w:ascii="David" w:hAnsi="David" w:cs="David" w:hint="cs"/>
          <w:sz w:val="24"/>
          <w:szCs w:val="24"/>
          <w:rtl/>
        </w:rPr>
        <w:t>ב</w:t>
      </w:r>
      <w:r w:rsidR="00037835">
        <w:rPr>
          <w:rFonts w:ascii="David" w:hAnsi="David" w:cs="David" w:hint="cs"/>
          <w:sz w:val="24"/>
          <w:szCs w:val="24"/>
          <w:rtl/>
        </w:rPr>
        <w:t xml:space="preserve">הביאי בחשבון מערכת </w:t>
      </w:r>
      <w:r w:rsidR="007D2955">
        <w:rPr>
          <w:rFonts w:ascii="David" w:hAnsi="David" w:cs="David" w:hint="cs"/>
          <w:sz w:val="24"/>
          <w:szCs w:val="24"/>
          <w:rtl/>
        </w:rPr>
        <w:t>ה</w:t>
      </w:r>
      <w:r w:rsidR="00037835">
        <w:rPr>
          <w:rFonts w:ascii="David" w:hAnsi="David" w:cs="David" w:hint="cs"/>
          <w:sz w:val="24"/>
          <w:szCs w:val="24"/>
          <w:rtl/>
        </w:rPr>
        <w:t xml:space="preserve">יחסים המשפחתית </w:t>
      </w:r>
      <w:r w:rsidR="003460D1" w:rsidRPr="00776321">
        <w:rPr>
          <w:rFonts w:ascii="David" w:hAnsi="David" w:cs="David" w:hint="cs"/>
          <w:sz w:val="24"/>
          <w:szCs w:val="24"/>
          <w:rtl/>
        </w:rPr>
        <w:t>ועל מנת ש</w:t>
      </w:r>
      <w:r w:rsidR="002777ED" w:rsidRPr="00776321">
        <w:rPr>
          <w:rFonts w:ascii="David" w:hAnsi="David" w:cs="David" w:hint="cs"/>
          <w:sz w:val="24"/>
          <w:szCs w:val="24"/>
          <w:rtl/>
        </w:rPr>
        <w:t xml:space="preserve">לא להעמיק את הקרע </w:t>
      </w:r>
      <w:r w:rsidR="00776321" w:rsidRPr="00776321">
        <w:rPr>
          <w:rFonts w:ascii="David" w:hAnsi="David" w:cs="David" w:hint="cs"/>
          <w:sz w:val="24"/>
          <w:szCs w:val="24"/>
          <w:rtl/>
        </w:rPr>
        <w:t xml:space="preserve">אמצא להורות על חיוב התובע בתשלום הוצאות הנתבעים 2-3 </w:t>
      </w:r>
      <w:r w:rsidR="00037835">
        <w:rPr>
          <w:rFonts w:ascii="David" w:hAnsi="David" w:cs="David" w:hint="cs"/>
          <w:sz w:val="24"/>
          <w:szCs w:val="24"/>
          <w:rtl/>
        </w:rPr>
        <w:t xml:space="preserve">בסך של </w:t>
      </w:r>
      <w:r w:rsidR="00B0638A">
        <w:rPr>
          <w:rFonts w:ascii="David" w:hAnsi="David" w:cs="David" w:hint="cs"/>
          <w:sz w:val="24"/>
          <w:szCs w:val="24"/>
          <w:rtl/>
        </w:rPr>
        <w:t xml:space="preserve"> </w:t>
      </w:r>
      <w:r w:rsidR="00037835">
        <w:rPr>
          <w:rFonts w:ascii="David" w:hAnsi="David" w:cs="David" w:hint="cs"/>
          <w:sz w:val="24"/>
          <w:szCs w:val="24"/>
          <w:rtl/>
        </w:rPr>
        <w:t>20,000 ₪</w:t>
      </w:r>
      <w:r w:rsidR="007D2955">
        <w:rPr>
          <w:rFonts w:ascii="David" w:hAnsi="David" w:cs="David" w:hint="cs"/>
          <w:sz w:val="24"/>
          <w:szCs w:val="24"/>
          <w:rtl/>
        </w:rPr>
        <w:t xml:space="preserve"> בלבד</w:t>
      </w:r>
      <w:r w:rsidR="00037835">
        <w:rPr>
          <w:rFonts w:ascii="David" w:hAnsi="David" w:cs="David" w:hint="cs"/>
          <w:sz w:val="24"/>
          <w:szCs w:val="24"/>
          <w:rtl/>
        </w:rPr>
        <w:t>.</w:t>
      </w:r>
    </w:p>
    <w:p w:rsidR="00B57612" w:rsidRDefault="00B57612" w:rsidP="00B0638A">
      <w:pPr>
        <w:pStyle w:val="ad"/>
        <w:spacing w:after="0" w:line="360" w:lineRule="auto"/>
        <w:ind w:left="444"/>
        <w:jc w:val="both"/>
        <w:rPr>
          <w:rFonts w:ascii="David" w:hAnsi="David" w:cs="David"/>
          <w:sz w:val="24"/>
          <w:szCs w:val="24"/>
          <w:rtl/>
        </w:rPr>
      </w:pPr>
      <w:r w:rsidRPr="00776321">
        <w:rPr>
          <w:rFonts w:ascii="David" w:hAnsi="David" w:cs="David"/>
          <w:sz w:val="24"/>
          <w:szCs w:val="24"/>
          <w:rtl/>
        </w:rPr>
        <w:t>לא מצאתי להורות על חיוב התובע בהוצאות הנתבעים 1 ו- 5 משלא</w:t>
      </w:r>
      <w:r w:rsidR="00B0638A">
        <w:rPr>
          <w:rFonts w:ascii="David" w:hAnsi="David" w:cs="David" w:hint="cs"/>
          <w:sz w:val="24"/>
          <w:szCs w:val="24"/>
          <w:rtl/>
        </w:rPr>
        <w:t xml:space="preserve"> התייצבו לדיונים וכן בהוצאות </w:t>
      </w:r>
      <w:r w:rsidRPr="00776321">
        <w:rPr>
          <w:rFonts w:ascii="David" w:hAnsi="David" w:cs="David"/>
          <w:sz w:val="24"/>
          <w:szCs w:val="24"/>
          <w:rtl/>
        </w:rPr>
        <w:t xml:space="preserve">הנתבעת 4 </w:t>
      </w:r>
      <w:r w:rsidR="001870D9" w:rsidRPr="00776321">
        <w:rPr>
          <w:rFonts w:ascii="David" w:hAnsi="David" w:cs="David" w:hint="cs"/>
          <w:sz w:val="24"/>
          <w:szCs w:val="24"/>
          <w:rtl/>
        </w:rPr>
        <w:t>שעה שעמדתה המצדדת בעמדת התובע נדחתה.</w:t>
      </w:r>
    </w:p>
    <w:p w:rsidR="00776321" w:rsidRDefault="00776321" w:rsidP="00776321">
      <w:pPr>
        <w:pStyle w:val="ad"/>
        <w:spacing w:after="0" w:line="360" w:lineRule="auto"/>
        <w:ind w:left="444"/>
        <w:jc w:val="both"/>
        <w:rPr>
          <w:rFonts w:ascii="David" w:hAnsi="David" w:cs="David"/>
          <w:sz w:val="24"/>
          <w:szCs w:val="24"/>
          <w:rtl/>
        </w:rPr>
      </w:pPr>
    </w:p>
    <w:p w:rsidR="00776321" w:rsidRPr="00776321" w:rsidRDefault="00776321" w:rsidP="00776321">
      <w:pPr>
        <w:pStyle w:val="ad"/>
        <w:spacing w:after="0" w:line="360" w:lineRule="auto"/>
        <w:ind w:left="444" w:hanging="444"/>
        <w:jc w:val="both"/>
        <w:rPr>
          <w:rFonts w:ascii="David" w:hAnsi="David" w:cs="David"/>
          <w:sz w:val="24"/>
          <w:szCs w:val="24"/>
          <w:rtl/>
        </w:rPr>
      </w:pPr>
      <w:r>
        <w:rPr>
          <w:rFonts w:ascii="David" w:hAnsi="David" w:cs="David" w:hint="cs"/>
          <w:sz w:val="24"/>
          <w:szCs w:val="24"/>
          <w:rtl/>
        </w:rPr>
        <w:t>המזכירות תמציא העתק פסק הדין לצדדים ותסגור את התיק.</w:t>
      </w:r>
    </w:p>
    <w:p w:rsidR="00B57612" w:rsidRDefault="00B57612" w:rsidP="00B57612">
      <w:pPr>
        <w:pStyle w:val="ad"/>
        <w:spacing w:after="0" w:line="360" w:lineRule="auto"/>
        <w:ind w:left="444"/>
        <w:jc w:val="both"/>
        <w:rPr>
          <w:rFonts w:ascii="David" w:hAnsi="David" w:cs="David"/>
          <w:sz w:val="24"/>
          <w:szCs w:val="24"/>
          <w:rtl/>
        </w:rPr>
      </w:pPr>
    </w:p>
    <w:p w:rsidR="00B57612" w:rsidRDefault="00B57612" w:rsidP="00B57612">
      <w:pPr>
        <w:pStyle w:val="ad"/>
        <w:spacing w:after="0" w:line="360" w:lineRule="auto"/>
        <w:ind w:left="444"/>
        <w:jc w:val="both"/>
        <w:rPr>
          <w:rFonts w:ascii="David" w:hAnsi="David" w:cs="David"/>
          <w:sz w:val="24"/>
          <w:szCs w:val="24"/>
          <w:rtl/>
        </w:rPr>
      </w:pPr>
    </w:p>
    <w:p w:rsidR="00B57612" w:rsidRDefault="00B57612" w:rsidP="00B57612">
      <w:pPr>
        <w:pStyle w:val="ad"/>
        <w:spacing w:after="0" w:line="360" w:lineRule="auto"/>
        <w:ind w:left="444"/>
        <w:jc w:val="both"/>
        <w:rPr>
          <w:rFonts w:ascii="David" w:hAnsi="David" w:cs="David"/>
          <w:b/>
          <w:bCs/>
          <w:sz w:val="24"/>
          <w:szCs w:val="24"/>
          <w:u w:val="single"/>
          <w:rtl/>
        </w:rPr>
      </w:pPr>
    </w:p>
    <w:p w:rsidR="00694556" w:rsidRPr="00DE1E7D" w:rsidRDefault="00694556">
      <w:pPr>
        <w:spacing w:line="360" w:lineRule="auto"/>
        <w:jc w:val="both"/>
        <w:rPr>
          <w:rFonts w:ascii="Arial" w:hAnsi="Arial"/>
          <w:noProof w:val="0"/>
          <w:rtl/>
        </w:rPr>
      </w:pPr>
    </w:p>
    <w:p w:rsidR="00DC065C" w:rsidRDefault="00DC065C">
      <w:pPr>
        <w:spacing w:line="360" w:lineRule="auto"/>
        <w:jc w:val="both"/>
        <w:rPr>
          <w:rFonts w:ascii="Arial" w:hAnsi="Arial"/>
          <w:noProof w:val="0"/>
          <w:rtl/>
        </w:rPr>
      </w:pPr>
    </w:p>
    <w:p w:rsidR="00DC065C" w:rsidRDefault="00DC065C">
      <w:pPr>
        <w:spacing w:line="360" w:lineRule="auto"/>
        <w:jc w:val="both"/>
        <w:rPr>
          <w:rFonts w:ascii="Arial" w:hAnsi="Arial"/>
          <w:noProof w:val="0"/>
          <w:rtl/>
        </w:rPr>
      </w:pPr>
    </w:p>
    <w:p w:rsidR="00DC065C" w:rsidRDefault="00DC065C">
      <w:pPr>
        <w:spacing w:line="360" w:lineRule="auto"/>
        <w:jc w:val="both"/>
        <w:rPr>
          <w:rFonts w:ascii="Arial" w:hAnsi="Arial"/>
          <w:noProof w:val="0"/>
          <w:rtl/>
        </w:rPr>
      </w:pPr>
    </w:p>
    <w:p w:rsidR="00DC065C" w:rsidRDefault="00DC065C">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כ"ב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05 דצמבר 2023</w:t>
          </w:r>
        </w:sdtContent>
      </w:sdt>
      <w:r w:rsidR="00005C8B">
        <w:rPr>
          <w:rFonts w:ascii="Arial" w:hAnsi="Arial"/>
          <w:noProof w:val="0"/>
          <w:rtl/>
        </w:rPr>
        <w:t>, בהעדר הצדדים.</w:t>
      </w:r>
    </w:p>
    <w:p w:rsidR="00C43648" w:rsidRDefault="00384E0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600459483"/>
        </w:sdtPr>
        <w:sdtEndPr/>
        <w:sdtContent>
          <w:r w:rsidR="00B21210">
            <w:rPr>
              <w:rFonts w:hint="cs"/>
              <w:rtl/>
            </w:rPr>
            <w:t>_____________________</w:t>
          </w:r>
        </w:sdtContent>
      </w:sdt>
    </w:p>
    <w:p w:rsidR="00694556" w:rsidRDefault="00B21210" w:rsidP="00BD6531">
      <w:pPr>
        <w:tabs>
          <w:tab w:val="left" w:pos="2553"/>
        </w:tabs>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         אפרת שהם- דליות ,שופטת</w:t>
      </w:r>
    </w:p>
    <w:sectPr w:rsidR="00694556" w:rsidSect="006C30C5">
      <w:headerReference w:type="even" r:id="rId10"/>
      <w:headerReference w:type="default" r:id="rId11"/>
      <w:footerReference w:type="even" r:id="rId12"/>
      <w:footerReference w:type="default" r:id="rId13"/>
      <w:headerReference w:type="first" r:id="rId14"/>
      <w:footerReference w:type="first" r:id="rId15"/>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E06" w:rsidRDefault="00384E06">
      <w:r>
        <w:separator/>
      </w:r>
    </w:p>
  </w:endnote>
  <w:endnote w:type="continuationSeparator" w:id="0">
    <w:p w:rsidR="00384E06" w:rsidRDefault="00384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2537" w:rsidRDefault="0002253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2253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22537">
      <w:rPr>
        <w:rStyle w:val="ab"/>
        <w:rtl/>
      </w:rPr>
      <w:t>19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2537" w:rsidRDefault="0002253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E06" w:rsidRDefault="00384E06">
      <w:r>
        <w:separator/>
      </w:r>
    </w:p>
  </w:footnote>
  <w:footnote w:type="continuationSeparator" w:id="0">
    <w:p w:rsidR="00384E06" w:rsidRDefault="00384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2537" w:rsidRDefault="0002253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0768036D" wp14:editId="3C5829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84E06" w:rsidP="00464367">
          <w:pPr>
            <w:rPr>
              <w:b/>
              <w:bCs/>
              <w:noProof w:val="0"/>
              <w:sz w:val="26"/>
              <w:szCs w:val="26"/>
              <w:rtl/>
            </w:rPr>
          </w:pPr>
          <w:sdt>
            <w:sdtPr>
              <w:rPr>
                <w:rtl/>
              </w:rPr>
              <w:alias w:val="1170"/>
              <w:tag w:val="1170"/>
              <w:id w:val="1066377040"/>
              <w:text w:multiLine="1"/>
            </w:sdtPr>
            <w:sdtEndPr/>
            <w:sdtContent>
              <w:r w:rsidR="000964A6">
                <w:rPr>
                  <w:b/>
                  <w:bCs/>
                  <w:noProof w:val="0"/>
                  <w:sz w:val="26"/>
                  <w:szCs w:val="26"/>
                  <w:rtl/>
                </w:rPr>
                <w:t>תמ"ש</w:t>
              </w:r>
            </w:sdtContent>
          </w:sdt>
          <w:r w:rsidR="00005C8B">
            <w:rPr>
              <w:b/>
              <w:bCs/>
              <w:noProof w:val="0"/>
              <w:sz w:val="26"/>
              <w:szCs w:val="26"/>
              <w:rtl/>
            </w:rPr>
            <w:t xml:space="preserve"> </w:t>
          </w:r>
          <w:bookmarkStart w:id="0" w:name="_GoBack"/>
          <w:sdt>
            <w:sdtPr>
              <w:rPr>
                <w:rtl/>
              </w:rPr>
              <w:alias w:val="1171"/>
              <w:tag w:val="1171"/>
              <w:id w:val="257034231"/>
              <w:text w:multiLine="1"/>
            </w:sdtPr>
            <w:sdtEndPr/>
            <w:sdtContent>
              <w:r w:rsidR="000964A6">
                <w:rPr>
                  <w:b/>
                  <w:bCs/>
                  <w:noProof w:val="0"/>
                  <w:sz w:val="26"/>
                  <w:szCs w:val="26"/>
                  <w:rtl/>
                </w:rPr>
                <w:t>34833-02-20</w:t>
              </w:r>
            </w:sdtContent>
          </w:sdt>
          <w:bookmarkEnd w:id="0"/>
          <w:r w:rsidR="00005C8B">
            <w:rPr>
              <w:b/>
              <w:bCs/>
              <w:noProof w:val="0"/>
              <w:sz w:val="26"/>
              <w:szCs w:val="26"/>
              <w:rtl/>
            </w:rPr>
            <w:t xml:space="preserve"> </w:t>
          </w:r>
          <w:sdt>
            <w:sdtPr>
              <w:rPr>
                <w:rtl/>
              </w:rPr>
              <w:alias w:val="1172"/>
              <w:tag w:val="1172"/>
              <w:id w:val="-595170033"/>
              <w:showingPlcHdr/>
              <w:text w:multiLine="1"/>
            </w:sdtPr>
            <w:sdtEndPr/>
            <w:sdtContent>
              <w:r w:rsidR="00464367">
                <w:rPr>
                  <w:rtl/>
                </w:rPr>
                <w:t xml:space="preserve">     </w:t>
              </w:r>
            </w:sdtContent>
          </w:sdt>
        </w:p>
        <w:p w:rsidR="007D45E3" w:rsidRPr="007B7765" w:rsidRDefault="007D45E3" w:rsidP="007D45E3">
          <w:pPr>
            <w:rPr>
              <w:b/>
              <w:bCs/>
              <w:noProof w:val="0"/>
              <w:sz w:val="2"/>
              <w:szCs w:val="2"/>
              <w:rtl/>
            </w:rPr>
          </w:pPr>
        </w:p>
        <w:p w:rsidR="008D10B2" w:rsidRPr="00E1068A" w:rsidRDefault="007D45E3" w:rsidP="00AE3E77">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2537" w:rsidRDefault="0002253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D0C55"/>
    <w:multiLevelType w:val="hybridMultilevel"/>
    <w:tmpl w:val="96E8BE28"/>
    <w:lvl w:ilvl="0" w:tplc="0C4AB21E">
      <w:start w:val="1"/>
      <w:numFmt w:val="decimal"/>
      <w:lvlText w:val="%1."/>
      <w:lvlJc w:val="left"/>
      <w:pPr>
        <w:ind w:left="502" w:hanging="360"/>
      </w:pPr>
      <w:rPr>
        <w:rFonts w:ascii="David" w:hAnsi="David" w:cs="David" w:hint="default"/>
        <w:b w:val="0"/>
        <w:bCs w:val="0"/>
        <w:sz w:val="24"/>
        <w:szCs w:val="24"/>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18916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189165&amp;lt;/CaseID&amp;gt;_x000d__x000a_        &amp;lt;CaseMonth&amp;gt;2&amp;lt;/CaseMonth&amp;gt;_x000d__x000a_        &amp;lt;CaseYear&amp;gt;2020&amp;lt;/CaseYear&amp;gt;_x000d__x000a_        &amp;lt;CaseNumber&amp;gt;34833&amp;lt;/CaseNumber&amp;gt;_x000d__x000a_        &amp;lt;NumeratorGroupID&amp;gt;1&amp;lt;/NumeratorGroupID&amp;gt;_x000d__x000a_        &amp;lt;CaseName&amp;gt;מדמוני נ&amp;#39; מדמוני ואח&amp;#39;&amp;lt;/CaseName&amp;gt;_x000d__x000a_        &amp;lt;CourtID&amp;gt;41&amp;lt;/CourtID&amp;gt;_x000d__x000a_        &amp;lt;CaseTypeID&amp;gt;15&amp;lt;/CaseTypeID&amp;gt;_x000d__x000a_        &amp;lt;CaseInterestID&amp;gt;158&amp;lt;/CaseInterestID&amp;gt;_x000d__x000a_        &amp;lt;CaseJudgeName&amp;gt;אפרת שהם דליות&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4833-02-20&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02-13T12:39: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אפרת&amp;lt;/CaseJudgeFirstName&amp;gt;_x000d__x000a_        &amp;lt;CaseJudgeLastName&amp;gt;שהם דליות&amp;lt;/CaseJudgeLastName&amp;gt;_x000d__x000a_        &amp;lt;JudicalPersonID&amp;gt;031902232@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עותק מהסיכומים אשר הוגשו מטעם הנתבע מס&amp;#39; 2 ו3 ביום 26.1.23 בנט המשפט,_x000d__x000a_התקבל היום במזכירות והועבר לכב&amp;#39; השופטת אפרת שהם דליות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189165&amp;lt;/CaseID&amp;gt;_x000d__x000a_        &amp;lt;CaseMonth&amp;gt;2&amp;lt;/CaseMonth&amp;gt;_x000d__x000a_        &amp;lt;CaseYear&amp;gt;2020&amp;lt;/CaseYear&amp;gt;_x000d__x000a_        &amp;lt;CaseNumber&amp;gt;34833&amp;lt;/CaseNumber&amp;gt;_x000d__x000a_        &amp;lt;NumeratorGroupID&amp;gt;1&amp;lt;/NumeratorGroupID&amp;gt;_x000d__x000a_        &amp;lt;CaseName&amp;gt;מדמוני נ&amp;#39; מדמוני ואח&amp;#39;&amp;lt;/CaseName&amp;gt;_x000d__x000a_        &amp;lt;CourtID&amp;gt;41&amp;lt;/CourtID&amp;gt;_x000d__x000a_        &amp;lt;CaseTypeID&amp;gt;15&amp;lt;/CaseTypeID&amp;gt;_x000d__x000a_        &amp;lt;CaseInterestID&amp;gt;158&amp;lt;/CaseInterestID&amp;gt;_x000d__x000a_        &amp;lt;CaseJudgeName&amp;gt;אפרת שהם דליות&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4833-02-20&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20-02-13T12:39: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אפרת&amp;lt;/CaseJudgeFirstName&amp;gt;_x000d__x000a_        &amp;lt;CaseJudgeLastName&amp;gt;שהם דליות&amp;lt;/CaseJudgeLastName&amp;gt;_x000d__x000a_        &amp;lt;JudicalPersonID&amp;gt;031902232@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עותק מהסיכומים אשר הוגשו מטעם הנתבע מס&amp;#39; 2 ו3 ביום 26.1.23 בנט המשפט,_x000d__x000a_התקבל היום במזכירות והועבר לכב&amp;#39; השופטת אפרת שהם דליו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334182&amp;lt;/DecisionID&amp;gt;_x000d__x000a_        &amp;lt;DecisionName&amp;gt;פסק דין  שניתנה ע&amp;quot;י  אפרת שהם דליות&amp;lt;/DecisionName&amp;gt;_x000d__x000a_        &amp;lt;DecisionStatusID&amp;gt;1&amp;lt;/DecisionStatusID&amp;gt;_x000d__x000a_        &amp;lt;DecisionStatusChangeDate&amp;gt;2023-12-04T15:22:30.7+02:00&amp;lt;/DecisionStatusChangeDate&amp;gt;_x000d__x000a_        &amp;lt;DecisionSignatureDate&amp;gt;2023-12-02T17:36:09.847+02:00&amp;lt;/DecisionSignatureDate&amp;gt;_x000d__x000a_        &amp;lt;DecisionSignatureUserID&amp;gt;031902232@GOV.IL&amp;lt;/DecisionSignatureUserID&amp;gt;_x000d__x000a_        &amp;lt;DecisionCreateDate&amp;gt;2023-12-02T17:41:29.513+02:00&amp;lt;/DecisionCreateDate&amp;gt;_x000d__x000a_        &amp;lt;DecisionChangeDate&amp;gt;2023-12-04T15:22:30.843+02:00&amp;lt;/DecisionChangeDate&amp;gt;_x000d__x000a_        &amp;lt;DecisionChangeUserID&amp;gt;03190223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733111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0223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02232@GOV.IL&amp;lt;/DecisionCreationUserID&amp;gt;_x000d__x000a_        &amp;lt;DecisionDisplayName&amp;gt;פסק דין  שניתנה ע&amp;quot;י  אפרת שהם דליות&amp;lt;/DecisionDisplayName&amp;gt;_x000d__x000a_        &amp;lt;IsScanned&amp;gt;false&amp;lt;/IsScanned&amp;gt;_x000d__x000a_        &amp;lt;DecisionSignatureUserName&amp;gt;אפרת שהם דלי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48334182&amp;lt;/DecisionID&amp;gt;_x000d__x000a_        &amp;lt;CaseID&amp;gt;77189165&amp;lt;/CaseID&amp;gt;_x000d__x000a_        &amp;lt;IsOriginal&amp;gt;true&amp;lt;/IsOriginal&amp;gt;_x000d__x000a_        &amp;lt;IsDeleted&amp;gt;false&amp;lt;/IsDeleted&amp;gt;_x000d__x000a_        &amp;lt;CaseName&amp;gt;מדמוני נ&amp;#39; מדמוני ואח&amp;#39;&amp;lt;/CaseName&amp;gt;_x000d__x000a_        &amp;lt;CaseDisplayIdentifier&amp;gt;34833-02-20 תמ&amp;quot;ש&amp;lt;/CaseDisplayIdentifier&amp;gt;_x000d__x000a_      &amp;lt;/dt_DecisionCase&amp;gt;_x000d__x000a_    &amp;lt;/DecisionDS&amp;gt;_x000d__x000a_  &amp;lt;/diffgr:diffgram&amp;gt;_x000d__x000a_&amp;lt;/DecisionDS&amp;gt;"/>
    <w:docVar w:name="DecisionID" w:val="148334182"/>
    <w:docVar w:name="WordClientAssemblyName" w:val="NGCS.Decision.ClientWordBL"/>
    <w:docVar w:name="WordClientClassName" w:val="NGCS.Decision.ClientWordBL.DecisionClient"/>
  </w:docVars>
  <w:rsids>
    <w:rsidRoot w:val="00694556"/>
    <w:rsid w:val="00000062"/>
    <w:rsid w:val="0000049E"/>
    <w:rsid w:val="00002104"/>
    <w:rsid w:val="0000226B"/>
    <w:rsid w:val="00005C8B"/>
    <w:rsid w:val="00022537"/>
    <w:rsid w:val="00037835"/>
    <w:rsid w:val="000529D2"/>
    <w:rsid w:val="000564AB"/>
    <w:rsid w:val="00064FBD"/>
    <w:rsid w:val="00070565"/>
    <w:rsid w:val="000805FC"/>
    <w:rsid w:val="00082AB2"/>
    <w:rsid w:val="0009037B"/>
    <w:rsid w:val="000906FE"/>
    <w:rsid w:val="00092D9C"/>
    <w:rsid w:val="000964A6"/>
    <w:rsid w:val="00096AF7"/>
    <w:rsid w:val="000A1572"/>
    <w:rsid w:val="000B344B"/>
    <w:rsid w:val="000B585D"/>
    <w:rsid w:val="000C3B0F"/>
    <w:rsid w:val="000C3B60"/>
    <w:rsid w:val="000E08A2"/>
    <w:rsid w:val="000E0DD2"/>
    <w:rsid w:val="000E3AF1"/>
    <w:rsid w:val="000F0BC8"/>
    <w:rsid w:val="000F0DD6"/>
    <w:rsid w:val="00107E6D"/>
    <w:rsid w:val="0011194C"/>
    <w:rsid w:val="0011424C"/>
    <w:rsid w:val="001173C6"/>
    <w:rsid w:val="00120A21"/>
    <w:rsid w:val="00122851"/>
    <w:rsid w:val="001367BC"/>
    <w:rsid w:val="00144D2A"/>
    <w:rsid w:val="0014653E"/>
    <w:rsid w:val="00153B01"/>
    <w:rsid w:val="00167E0E"/>
    <w:rsid w:val="00180519"/>
    <w:rsid w:val="00181998"/>
    <w:rsid w:val="001870D9"/>
    <w:rsid w:val="00191C82"/>
    <w:rsid w:val="001A1111"/>
    <w:rsid w:val="001C4003"/>
    <w:rsid w:val="001C4BA5"/>
    <w:rsid w:val="001D4DBF"/>
    <w:rsid w:val="001E75CA"/>
    <w:rsid w:val="002265FF"/>
    <w:rsid w:val="00227705"/>
    <w:rsid w:val="00261787"/>
    <w:rsid w:val="00271B56"/>
    <w:rsid w:val="002777ED"/>
    <w:rsid w:val="002A21B2"/>
    <w:rsid w:val="002A3D03"/>
    <w:rsid w:val="002C344E"/>
    <w:rsid w:val="002D18F8"/>
    <w:rsid w:val="002D53FE"/>
    <w:rsid w:val="002E75E9"/>
    <w:rsid w:val="00307A6A"/>
    <w:rsid w:val="00307C40"/>
    <w:rsid w:val="00310C49"/>
    <w:rsid w:val="00320433"/>
    <w:rsid w:val="003230C7"/>
    <w:rsid w:val="00327C20"/>
    <w:rsid w:val="00327E50"/>
    <w:rsid w:val="0033597A"/>
    <w:rsid w:val="00343D89"/>
    <w:rsid w:val="003460D1"/>
    <w:rsid w:val="003543F5"/>
    <w:rsid w:val="003607E7"/>
    <w:rsid w:val="00362612"/>
    <w:rsid w:val="0036743F"/>
    <w:rsid w:val="003715DD"/>
    <w:rsid w:val="00381272"/>
    <w:rsid w:val="003823E0"/>
    <w:rsid w:val="00384E06"/>
    <w:rsid w:val="003A4521"/>
    <w:rsid w:val="003B7F6C"/>
    <w:rsid w:val="003C0D69"/>
    <w:rsid w:val="003C19CF"/>
    <w:rsid w:val="003C67D0"/>
    <w:rsid w:val="003D1C8C"/>
    <w:rsid w:val="003E60D5"/>
    <w:rsid w:val="0040096C"/>
    <w:rsid w:val="004066B0"/>
    <w:rsid w:val="00414F1F"/>
    <w:rsid w:val="0043125D"/>
    <w:rsid w:val="0043502B"/>
    <w:rsid w:val="004443AC"/>
    <w:rsid w:val="00445AEC"/>
    <w:rsid w:val="00451E28"/>
    <w:rsid w:val="00453CA6"/>
    <w:rsid w:val="00462C62"/>
    <w:rsid w:val="00464367"/>
    <w:rsid w:val="00465D36"/>
    <w:rsid w:val="0046600B"/>
    <w:rsid w:val="00497199"/>
    <w:rsid w:val="004A0054"/>
    <w:rsid w:val="004C17EE"/>
    <w:rsid w:val="004C4BDF"/>
    <w:rsid w:val="004D1187"/>
    <w:rsid w:val="004D3AA0"/>
    <w:rsid w:val="004E1987"/>
    <w:rsid w:val="004E2E15"/>
    <w:rsid w:val="004E6E3C"/>
    <w:rsid w:val="004F0443"/>
    <w:rsid w:val="00507500"/>
    <w:rsid w:val="00520898"/>
    <w:rsid w:val="00523621"/>
    <w:rsid w:val="00524986"/>
    <w:rsid w:val="005268F6"/>
    <w:rsid w:val="00534284"/>
    <w:rsid w:val="00537A71"/>
    <w:rsid w:val="00547DB7"/>
    <w:rsid w:val="00552C27"/>
    <w:rsid w:val="0055516F"/>
    <w:rsid w:val="00596409"/>
    <w:rsid w:val="005E3EF8"/>
    <w:rsid w:val="005E6E6E"/>
    <w:rsid w:val="005F2480"/>
    <w:rsid w:val="005F2C6B"/>
    <w:rsid w:val="005F4F09"/>
    <w:rsid w:val="00613C66"/>
    <w:rsid w:val="0061431B"/>
    <w:rsid w:val="00622BAA"/>
    <w:rsid w:val="006306CF"/>
    <w:rsid w:val="006322B8"/>
    <w:rsid w:val="00644E9A"/>
    <w:rsid w:val="006651C8"/>
    <w:rsid w:val="00671BD5"/>
    <w:rsid w:val="006729F0"/>
    <w:rsid w:val="006805C1"/>
    <w:rsid w:val="006817FC"/>
    <w:rsid w:val="00686C21"/>
    <w:rsid w:val="006931C1"/>
    <w:rsid w:val="00694556"/>
    <w:rsid w:val="006A1272"/>
    <w:rsid w:val="006C2FE5"/>
    <w:rsid w:val="006C30C5"/>
    <w:rsid w:val="006D3B31"/>
    <w:rsid w:val="006E0D96"/>
    <w:rsid w:val="006E1A53"/>
    <w:rsid w:val="006F4F3F"/>
    <w:rsid w:val="006F56E6"/>
    <w:rsid w:val="006F7A92"/>
    <w:rsid w:val="00704EDA"/>
    <w:rsid w:val="00710C29"/>
    <w:rsid w:val="00720F18"/>
    <w:rsid w:val="00721122"/>
    <w:rsid w:val="00736335"/>
    <w:rsid w:val="00753019"/>
    <w:rsid w:val="00754801"/>
    <w:rsid w:val="00761441"/>
    <w:rsid w:val="00765396"/>
    <w:rsid w:val="00776321"/>
    <w:rsid w:val="00795365"/>
    <w:rsid w:val="00797AF6"/>
    <w:rsid w:val="007A351D"/>
    <w:rsid w:val="007B2EF9"/>
    <w:rsid w:val="007B7765"/>
    <w:rsid w:val="007C5BDD"/>
    <w:rsid w:val="007D2955"/>
    <w:rsid w:val="007D45E3"/>
    <w:rsid w:val="007D5998"/>
    <w:rsid w:val="007E6115"/>
    <w:rsid w:val="007E79E5"/>
    <w:rsid w:val="007F4609"/>
    <w:rsid w:val="00814468"/>
    <w:rsid w:val="00816BE6"/>
    <w:rsid w:val="008176A1"/>
    <w:rsid w:val="00820005"/>
    <w:rsid w:val="00833F30"/>
    <w:rsid w:val="00844318"/>
    <w:rsid w:val="00850CCB"/>
    <w:rsid w:val="00851A7B"/>
    <w:rsid w:val="00856DC6"/>
    <w:rsid w:val="0086024B"/>
    <w:rsid w:val="00863366"/>
    <w:rsid w:val="00863F5D"/>
    <w:rsid w:val="00870890"/>
    <w:rsid w:val="00873602"/>
    <w:rsid w:val="00875D12"/>
    <w:rsid w:val="0088479D"/>
    <w:rsid w:val="00896889"/>
    <w:rsid w:val="008C5714"/>
    <w:rsid w:val="008D10B2"/>
    <w:rsid w:val="00903896"/>
    <w:rsid w:val="00906DD9"/>
    <w:rsid w:val="00906F3D"/>
    <w:rsid w:val="009253D3"/>
    <w:rsid w:val="00942110"/>
    <w:rsid w:val="0094424E"/>
    <w:rsid w:val="00955642"/>
    <w:rsid w:val="009622DF"/>
    <w:rsid w:val="00967DFF"/>
    <w:rsid w:val="00994341"/>
    <w:rsid w:val="009A293A"/>
    <w:rsid w:val="009D1A48"/>
    <w:rsid w:val="009D3FE5"/>
    <w:rsid w:val="009D6FCF"/>
    <w:rsid w:val="009E1CE7"/>
    <w:rsid w:val="009E4EA5"/>
    <w:rsid w:val="009F164B"/>
    <w:rsid w:val="009F323C"/>
    <w:rsid w:val="009F5192"/>
    <w:rsid w:val="00A10319"/>
    <w:rsid w:val="00A13536"/>
    <w:rsid w:val="00A15B0D"/>
    <w:rsid w:val="00A25CE6"/>
    <w:rsid w:val="00A3392B"/>
    <w:rsid w:val="00A42418"/>
    <w:rsid w:val="00A42C91"/>
    <w:rsid w:val="00A44779"/>
    <w:rsid w:val="00A5085E"/>
    <w:rsid w:val="00A52552"/>
    <w:rsid w:val="00A60D12"/>
    <w:rsid w:val="00A644AE"/>
    <w:rsid w:val="00A677AC"/>
    <w:rsid w:val="00A72088"/>
    <w:rsid w:val="00A85E34"/>
    <w:rsid w:val="00A94B64"/>
    <w:rsid w:val="00AA3229"/>
    <w:rsid w:val="00AA7596"/>
    <w:rsid w:val="00AB5E52"/>
    <w:rsid w:val="00AC3B02"/>
    <w:rsid w:val="00AC3B7B"/>
    <w:rsid w:val="00AC5209"/>
    <w:rsid w:val="00AE30D9"/>
    <w:rsid w:val="00AE3E77"/>
    <w:rsid w:val="00AE729E"/>
    <w:rsid w:val="00AE7752"/>
    <w:rsid w:val="00AF7FDA"/>
    <w:rsid w:val="00B0638A"/>
    <w:rsid w:val="00B20041"/>
    <w:rsid w:val="00B21210"/>
    <w:rsid w:val="00B46851"/>
    <w:rsid w:val="00B5356E"/>
    <w:rsid w:val="00B57612"/>
    <w:rsid w:val="00B809AD"/>
    <w:rsid w:val="00B80CBD"/>
    <w:rsid w:val="00B86096"/>
    <w:rsid w:val="00B964D9"/>
    <w:rsid w:val="00BA0A7C"/>
    <w:rsid w:val="00BA517C"/>
    <w:rsid w:val="00BA6B08"/>
    <w:rsid w:val="00BB3D05"/>
    <w:rsid w:val="00BB73BE"/>
    <w:rsid w:val="00BC2D89"/>
    <w:rsid w:val="00BD4305"/>
    <w:rsid w:val="00BD6531"/>
    <w:rsid w:val="00BE05B2"/>
    <w:rsid w:val="00BF1908"/>
    <w:rsid w:val="00C03738"/>
    <w:rsid w:val="00C12FB8"/>
    <w:rsid w:val="00C2143A"/>
    <w:rsid w:val="00C22D93"/>
    <w:rsid w:val="00C23458"/>
    <w:rsid w:val="00C31120"/>
    <w:rsid w:val="00C34482"/>
    <w:rsid w:val="00C43648"/>
    <w:rsid w:val="00C50A9F"/>
    <w:rsid w:val="00C642FA"/>
    <w:rsid w:val="00C97282"/>
    <w:rsid w:val="00CA40D1"/>
    <w:rsid w:val="00CC64F5"/>
    <w:rsid w:val="00CC73D0"/>
    <w:rsid w:val="00CC7622"/>
    <w:rsid w:val="00CD608F"/>
    <w:rsid w:val="00CE3030"/>
    <w:rsid w:val="00CE46DD"/>
    <w:rsid w:val="00CE5F61"/>
    <w:rsid w:val="00D04AA4"/>
    <w:rsid w:val="00D27982"/>
    <w:rsid w:val="00D33B86"/>
    <w:rsid w:val="00D53924"/>
    <w:rsid w:val="00D55D0C"/>
    <w:rsid w:val="00D934BD"/>
    <w:rsid w:val="00D96D8C"/>
    <w:rsid w:val="00DA6649"/>
    <w:rsid w:val="00DB15B2"/>
    <w:rsid w:val="00DC023C"/>
    <w:rsid w:val="00DC065C"/>
    <w:rsid w:val="00DC1259"/>
    <w:rsid w:val="00DC1BD2"/>
    <w:rsid w:val="00DC2571"/>
    <w:rsid w:val="00DC487C"/>
    <w:rsid w:val="00DD2845"/>
    <w:rsid w:val="00DD5883"/>
    <w:rsid w:val="00DE1E7D"/>
    <w:rsid w:val="00DE2EBA"/>
    <w:rsid w:val="00DE6BF6"/>
    <w:rsid w:val="00E1068A"/>
    <w:rsid w:val="00E21FC8"/>
    <w:rsid w:val="00E237B4"/>
    <w:rsid w:val="00E25884"/>
    <w:rsid w:val="00E25B55"/>
    <w:rsid w:val="00E27A02"/>
    <w:rsid w:val="00E31C2B"/>
    <w:rsid w:val="00E375AF"/>
    <w:rsid w:val="00E418F9"/>
    <w:rsid w:val="00E47C41"/>
    <w:rsid w:val="00E51FEB"/>
    <w:rsid w:val="00E5426A"/>
    <w:rsid w:val="00E54642"/>
    <w:rsid w:val="00E54723"/>
    <w:rsid w:val="00E55182"/>
    <w:rsid w:val="00E7068E"/>
    <w:rsid w:val="00E73E76"/>
    <w:rsid w:val="00E80CBE"/>
    <w:rsid w:val="00E85C30"/>
    <w:rsid w:val="00E962E3"/>
    <w:rsid w:val="00EB6C79"/>
    <w:rsid w:val="00EC37E9"/>
    <w:rsid w:val="00EE35C6"/>
    <w:rsid w:val="00EE420B"/>
    <w:rsid w:val="00F0160E"/>
    <w:rsid w:val="00F06995"/>
    <w:rsid w:val="00F13623"/>
    <w:rsid w:val="00F240A2"/>
    <w:rsid w:val="00F24491"/>
    <w:rsid w:val="00F44D1D"/>
    <w:rsid w:val="00F671E2"/>
    <w:rsid w:val="00F703C3"/>
    <w:rsid w:val="00F84B6D"/>
    <w:rsid w:val="00FA5FDA"/>
    <w:rsid w:val="00FB6AB3"/>
    <w:rsid w:val="00FC3192"/>
    <w:rsid w:val="00FC46C9"/>
    <w:rsid w:val="00FD1419"/>
    <w:rsid w:val="00FD1CC7"/>
    <w:rsid w:val="00FD2A4D"/>
    <w:rsid w:val="00FD330F"/>
    <w:rsid w:val="00FD5F9E"/>
    <w:rsid w:val="00FD79E4"/>
    <w:rsid w:val="00FE2894"/>
    <w:rsid w:val="00FF3B3C"/>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B57612"/>
    <w:rPr>
      <w:color w:val="0000FF"/>
      <w:u w:val="single"/>
    </w:rPr>
  </w:style>
  <w:style w:type="paragraph" w:styleId="ad">
    <w:name w:val="List Paragraph"/>
    <w:basedOn w:val="a"/>
    <w:uiPriority w:val="34"/>
    <w:qFormat/>
    <w:rsid w:val="00B57612"/>
    <w:pPr>
      <w:spacing w:after="160" w:line="252" w:lineRule="auto"/>
      <w:ind w:left="720"/>
      <w:contextualSpacing/>
    </w:pPr>
    <w:rPr>
      <w:rFonts w:asciiTheme="minorHAnsi" w:eastAsiaTheme="minorHAnsi" w:hAnsiTheme="minorHAnsi" w:cstheme="minorBidi"/>
      <w:noProof w:val="0"/>
      <w:sz w:val="22"/>
      <w:szCs w:val="22"/>
    </w:rPr>
  </w:style>
  <w:style w:type="character" w:customStyle="1" w:styleId="term4">
    <w:name w:val="term_4"/>
    <w:basedOn w:val="a0"/>
    <w:rsid w:val="00B57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3618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01F6C" w:rsidP="00201F6C">
          <w:pPr>
            <w:pStyle w:val="E460D38E05664FF79D4EFF282EF8EC991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0E5C3E"/>
    <w:rsid w:val="00201F6C"/>
    <w:rsid w:val="002D02C4"/>
    <w:rsid w:val="00345C9D"/>
    <w:rsid w:val="0048651F"/>
    <w:rsid w:val="005157ED"/>
    <w:rsid w:val="00556D67"/>
    <w:rsid w:val="00793995"/>
    <w:rsid w:val="007C6F98"/>
    <w:rsid w:val="007E254A"/>
    <w:rsid w:val="008B4366"/>
    <w:rsid w:val="009133C7"/>
    <w:rsid w:val="009178E4"/>
    <w:rsid w:val="00961B27"/>
    <w:rsid w:val="00AA7CE3"/>
    <w:rsid w:val="00B71412"/>
    <w:rsid w:val="00B91FA3"/>
    <w:rsid w:val="00C96C06"/>
    <w:rsid w:val="00E31BF6"/>
    <w:rsid w:val="00E81DB1"/>
    <w:rsid w:val="00F04DC1"/>
    <w:rsid w:val="00F678CA"/>
    <w:rsid w:val="00FD658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1F6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FE03EA992EDF4420B9991EA8F4C8F4B4">
    <w:name w:val="FE03EA992EDF4420B9991EA8F4C8F4B4"/>
    <w:rsid w:val="00201F6C"/>
    <w:pPr>
      <w:bidi/>
      <w:spacing w:after="0" w:line="240" w:lineRule="auto"/>
    </w:pPr>
    <w:rPr>
      <w:rFonts w:ascii="Times New Roman" w:eastAsia="Times New Roman" w:hAnsi="Times New Roman" w:cs="David"/>
      <w:noProof/>
      <w:sz w:val="24"/>
      <w:szCs w:val="24"/>
    </w:rPr>
  </w:style>
  <w:style w:type="paragraph" w:customStyle="1" w:styleId="E1D428B32AE54FA8B4D0E3C277F79364">
    <w:name w:val="E1D428B32AE54FA8B4D0E3C277F79364"/>
    <w:rsid w:val="00201F6C"/>
    <w:pPr>
      <w:bidi/>
      <w:spacing w:after="0" w:line="240" w:lineRule="auto"/>
    </w:pPr>
    <w:rPr>
      <w:rFonts w:ascii="Times New Roman" w:eastAsia="Times New Roman" w:hAnsi="Times New Roman" w:cs="David"/>
      <w:noProof/>
      <w:sz w:val="24"/>
      <w:szCs w:val="24"/>
    </w:rPr>
  </w:style>
  <w:style w:type="paragraph" w:customStyle="1" w:styleId="A4C3FFE7063149D0B5BC4CCAB93CF535">
    <w:name w:val="A4C3FFE7063149D0B5BC4CCAB93CF535"/>
    <w:rsid w:val="00201F6C"/>
    <w:pPr>
      <w:bidi/>
      <w:spacing w:after="0" w:line="240" w:lineRule="auto"/>
    </w:pPr>
    <w:rPr>
      <w:rFonts w:ascii="Times New Roman" w:eastAsia="Times New Roman" w:hAnsi="Times New Roman" w:cs="David"/>
      <w:noProof/>
      <w:sz w:val="24"/>
      <w:szCs w:val="24"/>
    </w:rPr>
  </w:style>
  <w:style w:type="paragraph" w:customStyle="1" w:styleId="F0C200D36FCF4F5884C7408F30B556ED">
    <w:name w:val="F0C200D36FCF4F5884C7408F30B556ED"/>
    <w:rsid w:val="00201F6C"/>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201F6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יומיק שמר</FullName>
        <FirstName>יומיק</FirstName>
        <LastName>שמר</LastName>
        <PartyPropertyName/>
        <AuthenticationTypeAndNumber>ת"ז 022474043</AuthenticationTypeAndNumber>
        <RepresentatedOrRepresentativesNames/>
        <RepresentatedOrRepresentativesCount>0</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223941036</CasePartyID>
        <PartyTypeID>5</PartyTypeID>
        <ActivityStatusID>1</ActivityStatusID>
        <PartyAliasID>102</PartyAliasID>
        <PartyAliasName>מומחה בית משפט</PartyAliasName>
        <LegalEntityID>71022866</LegalEntityID>
        <CaseLegalEntityID>114558479</CaseLegalEntityID>
        <AuthenticationTypeID>1</AuthenticationTypeID>
        <AuthenticationTypeName>ת"ז</AuthenticationTypeName>
        <LegalEntityNumber>022474043</LegalEntityNumber>
        <IsMainPartyType>true</IsMainPartyType>
        <CaseDisplayIdentifier>34833-02-20</CaseDisplayIdentifier>
        <CaseTypeID>15</CaseTypeID>
        <CaseTypeName>תיק משפחה (תמ"ש)</CaseTypeName>
        <CaseName>מדמוני נ' מדמוני ואח'</CaseName>
        <FullAddress>הברוש 108 בני ראם </FullAddress>
        <EmailAddress>s_shemer@netvision.net.il</EmailAddress>
        <MotionID>0</MotionID>
        <CasePleaID>0</CasePleaID>
        <FatherName xml:space="preserve">        </FatherName>
        <LinkedCaseID>0</LinkedCaseID>
        <CasePartyCategoryID>1</CasePartyCategoryID>
        <LegalEntityAddressID>72547993</LegalEntityAddressID>
        <LegalEntityEmailAddressID>67840824</LegalEntityEmailAddressID>
        <PleaTypeID>4</PleaTypeID>
        <GroupPartyAlias/>
        <IsConverted>false</IsConverted>
        <LegalEntityNameID>73877536</LegalEntityNameID>
        <RepresentatedNamesOfAssistant/>
        <LegalEntityTypeID>6</LegalEntityTypeID>
        <IsVerdictExists>false</IsVerdictExists>
        <IsAsirAzir>false</IsAsirAzir>
        <IsPublicationProhibited>false</IsPublicationProhibited>
        <PublicationProhibitedFullName>יומיק שמר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ישראל מדמוני</FullName>
        <FirstName>ישראל</FirstName>
        <LastName>מדמוני</LastName>
        <PartyPropertyName/>
        <AuthenticationTypeAndNumber>ת"ז </AuthenticationTypeAndNumber>
        <RepresentatedOrRepresentativesNames/>
        <RepresentatedOrRepresentativesCount>0</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231648583</CasePartyID>
        <PartyTypeID>4</PartyTypeID>
        <ActivityStatusID>1</ActivityStatusID>
        <PartyAliasID>61</PartyAliasID>
        <PartyAliasName>עד תביעה</PartyAliasName>
        <LegalEntityID>80031729</LegalEntityID>
        <CaseLegalEntityID>116928191</CaseLegalEntityID>
        <AuthenticationTypeID>1</AuthenticationTypeID>
        <AuthenticationTypeName>ת"ז</AuthenticationTypeName>
        <IsMainPartyType>true</IsMainPartyType>
        <CaseDisplayIdentifier>34833-02-20</CaseDisplayIdentifier>
        <CaseTypeID>15</CaseTypeID>
        <CaseTypeName>תיק משפחה (תמ"ש)</CaseTypeName>
        <CaseName>מדמוני נ' מדמוני ואח'</CaseName>
        <FullAddress>משק מס' 31 יכיני </FullAddress>
        <MotionID>0</MotionID>
        <CasePleaID>0</CasePleaID>
        <LinkedCaseID>0</LinkedCaseID>
        <PartyID>1</PartyID>
        <CasePartyCategoryID>2</CasePartyCategoryID>
        <LegalEntityAddressID>85655219</LegalEntityAddressID>
        <PleaTypeID>4</PleaTypeID>
        <GroupPartyAlias/>
        <IsConverted>false</IsConverted>
        <LegalEntityNameID>92015101</LegalEntityNameID>
        <RepresentatedNamesOfAssistant/>
        <LegalEntityTypeID>1</LegalEntityTypeID>
        <IsVerdictExists>false</IsVerdictExists>
        <IsAsirAzir>false</IsAsirAzir>
        <IsPublicationProhibited>false</IsPublicationProhibited>
        <PublicationProhibitedFullName>ישראל מדמוני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חיים חרמוני</FullName>
        <FirstName>חיים</FirstName>
        <LastName>חרמוני</LastName>
        <PartyPropertyName/>
        <AuthenticationTypeAndNumber>ת"ז </AuthenticationTypeAndNumber>
        <RepresentatedOrRepresentativesNames/>
        <RepresentatedOrRepresentativesCount>0</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235527061</CasePartyID>
        <PartyTypeID>4</PartyTypeID>
        <ActivityStatusID>1</ActivityStatusID>
        <PartyAliasID>61</PartyAliasID>
        <PartyAliasName>עד תביעה</PartyAliasName>
        <LegalEntityID>80229106</LegalEntityID>
        <CaseLegalEntityID>118113751</CaseLegalEntityID>
        <AuthenticationTypeID>1</AuthenticationTypeID>
        <AuthenticationTypeName>ת"ז</AuthenticationTypeName>
        <IsMainPartyType>true</IsMainPartyType>
        <CaseDisplayIdentifier>34833-02-20</CaseDisplayIdentifier>
        <CaseTypeID>15</CaseTypeID>
        <CaseTypeName>תיק משפחה (תמ"ש)</CaseTypeName>
        <CaseName>מדמוני נ' מדמוני ואח'</CaseName>
        <FullAddress>יו"ר הוועד החקלאי באגודת מושב יכיני יכיני </FullAddress>
        <MotionID>0</MotionID>
        <CasePleaID>0</CasePleaID>
        <LinkedCaseID>0</LinkedCaseID>
        <PartyID>1</PartyID>
        <CasePartyCategoryID>2</CasePartyCategoryID>
        <LegalEntityAddressID>86017004</LegalEntityAddressID>
        <PleaTypeID>4</PleaTypeID>
        <GroupPartyAlias/>
        <IsConverted>false</IsConverted>
        <LegalEntityNameID>92476661</LegalEntityNameID>
        <RepresentatedNamesOfAssistant/>
        <LegalEntityTypeID>1</LegalEntityTypeID>
        <IsVerdictExists>false</IsVerdictExists>
        <IsAsirAzir>false</IsAsirAzir>
        <IsPublicationProhibited>false</IsPublicationProhibited>
        <PublicationProhibitedFullName>חיים חרמוני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יצחק אבידני</FullName>
        <FirstName>יצחק</FirstName>
        <LastName>אבידני</LastName>
        <PartyPropertyName/>
        <AuthenticationTypeAndNumber>מ.ר. 10311</AuthenticationTypeAndNumber>
        <RepresentatedOrRepresentativesNames>הסוכנות היהודית לארץ ישראל</RepresentatedOrRepresentativesNames>
        <RepresentatedOrRepresentativesCount>1</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209388599</CasePartyID>
        <PartyTypeID>2</PartyTypeID>
        <ActivityStatusID>1</ActivityStatusID>
        <PartyAliasID>21</PartyAliasID>
        <PartyAliasName>בא כוח נתבעים</PartyAliasName>
        <LegalEntityID>388645</LegalEntityID>
        <CaseLegalEntityID>110275756</CaseLegalEntityID>
        <AuthenticationTypeID>4</AuthenticationTypeID>
        <AuthenticationTypeName>מ.ר.</AuthenticationTypeName>
        <LegalEntityNumber>10311</LegalEntityNumber>
        <IsMainPartyType>true</IsMainPartyType>
        <CaseDisplayIdentifier>34833-02-20</CaseDisplayIdentifier>
        <CaseTypeID>15</CaseTypeID>
        <CaseTypeName>תיק משפחה (תמ"ש)</CaseTypeName>
        <CaseName>מדמוני נ' מדמוני ואח'</CaseName>
        <FullAddress>מרדכי בן הלל 13 ירושלים </FullAddress>
        <EmailAddress>avidani@zahav.net.il</EmailAddress>
        <MotionID>0</MotionID>
        <CasePleaID>0</CasePleaID>
        <FatherName xml:space="preserve">        </FatherName>
        <LinkedCaseID>0</LinkedCaseID>
        <PartyID>2</PartyID>
        <CasePartyCategoryID>2</CasePartyCategoryID>
        <LegalEntityAddressID>71137183</LegalEntityAddressID>
        <LegalEntityEmailAddressID>68277174</LegalEntityEmailAddressID>
        <PleaTypeID>4</PleaTypeID>
        <LawyerOfficeName>משרד עו"ד: יצחק אבידני</LawyerOfficeName>
        <LawyerOfficeID>429289</LawyerOfficeID>
        <GroupPartyAlias/>
        <IsConverted>false</IsConverted>
        <LegalEntityNameID>9629</LegalEntityNameID>
        <RepresentatedNamesOfAssistant/>
        <LegalEntityTypeID>4</LegalEntityTypeID>
        <IsVerdictExists>false</IsVerdictExists>
        <IsAsirAzir>false</IsAsirAzir>
        <IsPublicationProhibited>false</IsPublicationProhibited>
        <PublicationProhibitedFullName>יצחק אבידני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ציון אילוז</FullName>
        <FirstName>ציון</FirstName>
        <LastName>אילוז</LastName>
        <PartyPropertyName/>
        <AuthenticationTypeAndNumber>מ.ר. 16699</AuthenticationTypeAndNumber>
        <RepresentatedOrRepresentativesNames>רשות מקרקעי ישראל</RepresentatedOrRepresentativesNames>
        <RepresentatedOrRepresentativesCount>1</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209873839</CasePartyID>
        <PartyTypeID>2</PartyTypeID>
        <ActivityStatusID>1</ActivityStatusID>
        <PartyAliasID>21</PartyAliasID>
        <PartyAliasName>בא כוח נתבעים</PartyAliasName>
        <LegalEntityID>397533</LegalEntityID>
        <CaseLegalEntityID>110411070</CaseLegalEntityID>
        <AuthenticationTypeID>4</AuthenticationTypeID>
        <AuthenticationTypeName>מ.ר.</AuthenticationTypeName>
        <LegalEntityNumber>16699</LegalEntityNumber>
        <IsMainPartyType>true</IsMainPartyType>
        <CaseDisplayIdentifier>34833-02-20</CaseDisplayIdentifier>
        <CaseTypeID>15</CaseTypeID>
        <CaseTypeName>תיק משפחה (תמ"ש)</CaseTypeName>
        <CaseName>מדמוני נ' מדמוני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מישאל שרעבי</FullName>
        <FirstName>מישאל</FirstName>
        <LastName>שרעבי</LastName>
        <PartyPropertyName/>
        <AuthenticationTypeAndNumber>מ.ר. 37472</AuthenticationTypeAndNumber>
        <RepresentatedOrRepresentativesNames>צביה מדמוני</RepresentatedOrRepresentativesNames>
        <RepresentatedOrRepresentativesCount>1</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216072263</CasePartyID>
        <PartyTypeID>2</PartyTypeID>
        <ActivityStatusID>1</ActivityStatusID>
        <PartyAliasID>21</PartyAliasID>
        <PartyAliasName>בא כוח נתבעים</PartyAliasName>
        <LegalEntityID>413483</LegalEntityID>
        <CaseLegalEntityID>112276449</CaseLegalEntityID>
        <AuthenticationTypeID>4</AuthenticationTypeID>
        <AuthenticationTypeName>מ.ר.</AuthenticationTypeName>
        <LegalEntityNumber>37472</LegalEntityNumber>
        <IsMainPartyType>true</IsMainPartyType>
        <CaseDisplayIdentifier>34833-02-20</CaseDisplayIdentifier>
        <CaseTypeID>15</CaseTypeID>
        <CaseTypeName>תיק משפחה (תמ"ש)</CaseTypeName>
        <CaseName>מדמוני נ' מדמוני ואח'</CaseName>
        <FullAddress>עין הקורא 10 ראשון לציון מגדל היובל</FullAddress>
        <EmailAddress>bar-law@bar-law.co.il</EmailAddress>
        <MotionID>0</MotionID>
        <CasePleaID>0</CasePleaID>
        <FatherName xml:space="preserve">        </FatherName>
        <LinkedCaseID>0</LinkedCaseID>
        <PartyID>2</PartyID>
        <CasePartyCategoryID>2</CasePartyCategoryID>
        <LegalEntityAddressID>33439545</LegalEntityAddressID>
        <LegalEntityEmailAddressID>67889941</LegalEntityEmailAddressID>
        <PleaTypeID>4</PleaTypeID>
        <LawyerOfficeName>משרד עו"ד:אברהם בר</LawyerOfficeName>
        <LawyerOfficeID>420178</LawyerOfficeID>
        <GroupPartyAlias/>
        <IsConverted>false</IsConverted>
        <LegalEntityNameID>34467</LegalEntityNameID>
        <RepresentatedNamesOfAssistant/>
        <LegalEntityTypeID>4</LegalEntityTypeID>
        <IsVerdictExists>false</IsVerdictExists>
        <IsAsirAzir>false</IsAsirAzir>
        <IsPublicationProhibited>false</IsPublicationProhibited>
        <PublicationProhibitedFullName>מישאל שרעבי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יצחק פרץ</FullName>
        <FirstName>יצחק</FirstName>
        <LastName>פרץ</LastName>
        <PartyPropertyName/>
        <AuthenticationTypeAndNumber>מ.ר. 73814</AuthenticationTypeAndNumber>
        <RepresentatedOrRepresentativesNames>אסתר מדמוני</RepresentatedOrRepresentativesNames>
        <RepresentatedOrRepresentativesCount>1</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211694648</CasePartyID>
        <PartyTypeID>2</PartyTypeID>
        <ActivityStatusID>1</ActivityStatusID>
        <PartyAliasID>21</PartyAliasID>
        <PartyAliasName>בא כוח נתבעים</PartyAliasName>
        <LegalEntityID>75108361</LegalEntityID>
        <CaseLegalEntityID>111011633</CaseLegalEntityID>
        <AuthenticationTypeID>4</AuthenticationTypeID>
        <AuthenticationTypeName>מ.ר.</AuthenticationTypeName>
        <LegalEntityNumber>73814</LegalEntityNumber>
        <IsMainPartyType>true</IsMainPartyType>
        <CaseDisplayIdentifier>34833-02-20</CaseDisplayIdentifier>
        <CaseTypeID>15</CaseTypeID>
        <CaseTypeName>תיק משפחה (תמ"ש)</CaseTypeName>
        <CaseName>מדמוני נ' מדמוני ואח'</CaseName>
        <FullAddress/>
        <MotionID>0</MotionID>
        <CasePleaID>0</CasePleaID>
        <LinkedCaseID>0</LinkedCaseID>
        <PartyID>2</PartyID>
        <CasePartyCategoryID>2</CasePartyCategoryID>
        <PleaTypeID>4</PleaTypeID>
        <LawyerOfficeName>משרד עו"ד יצחק פרץ</LawyerOfficeName>
        <LawyerOfficeID>75108362</LawyerOfficeID>
        <GroupPartyAlias/>
        <IsConverted>false</IsConverted>
        <LegalEntityNameID>81290556</LegalEntityNameID>
        <RepresentatedNamesOfAssistant/>
        <LegalEntityTypeID>4</LegalEntityTypeID>
        <IsVerdictExists>false</IsVerdictExists>
        <IsAsirAzir>false</IsAsirAzir>
        <IsPublicationProhibited>false</IsPublicationProhibited>
        <PublicationProhibitedFullName>יצחק פרץ</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עו"ד ישראל דולינגר</FullName>
        <FirstName>ישראל</FirstName>
        <LastName>דולינגר</LastName>
        <PartyPropertyName/>
        <AuthenticationTypeAndNumber>ת"ז 012083945</AuthenticationTypeAndNumber>
        <RepresentatedOrRepresentativesNames/>
        <RepresentatedOrRepresentativesCount>0</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235526871</CasePartyID>
        <PartyTypeID>4</PartyTypeID>
        <ActivityStatusID>1</ActivityStatusID>
        <PartyAliasID>101</PartyAliasID>
        <PartyAliasName>עד בית משפט</PartyAliasName>
        <OrdinalNumber>1</OrdinalNumber>
        <LegalEntityID>16569295</LegalEntityID>
        <CaseLegalEntityID>118113664</CaseLegalEntityID>
        <AuthenticationTypeID>1</AuthenticationTypeID>
        <AuthenticationTypeName>ת"ז</AuthenticationTypeName>
        <LegalEntityNumber>012083945</LegalEntityNumber>
        <IsMainPartyType>true</IsMainPartyType>
        <CaseDisplayIdentifier>34833-02-20</CaseDisplayIdentifier>
        <CaseTypeID>15</CaseTypeID>
        <CaseTypeName>תיק משפחה (תמ"ש)</CaseTypeName>
        <CaseName>מדמוני נ' מדמוני ואח'</CaseName>
        <FullAddress>שדרות שאול המלך 8 תל אביב -יפו </FullAddress>
        <MotionID>0</MotionID>
        <CasePleaID>0</CasePleaID>
        <FatherName>צבי</FatherName>
        <LinkedCaseID>0</LinkedCaseID>
        <PartyID>1</PartyID>
        <CasePartyCategoryID>2</CasePartyCategoryID>
        <LegalEntityAddressID>86016974</LegalEntityAddressID>
        <PleaTypeID>4</PleaTypeID>
        <GroupPartyAlias/>
        <IsConverted>false</IsConverted>
        <LegalEntityRegisteredNameID>1818225</LegalEntityRegisteredNameID>
        <LegalEntityNameID>93024354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עו"ד ישראל דולינגר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דוד מדמוני</FullName>
        <FirstName>דוד</FirstName>
        <LastName>מדמוני</LastName>
        <PartyPropertyName/>
        <AuthenticationTypeAndNumber>ת"ז 041468190</AuthenticationTypeAndNumber>
        <RepresentatedOrRepresentativesNames>אורן אבלה</RepresentatedOrRepresentativesNames>
        <RepresentatedOrRepresentativesCount>1</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208426117</CasePartyID>
        <PartyTypeID>1</PartyTypeID>
        <ActivityStatusID>1</ActivityStatusID>
        <PartyAliasID>1</PartyAliasID>
        <PartyAliasName>תובע</PartyAliasName>
        <OrdinalNumber>1</OrdinalNumber>
        <LegalEntityID>13081883</LegalEntityID>
        <CaseLegalEntityID>109984342</CaseLegalEntityID>
        <AuthenticationTypeID>1</AuthenticationTypeID>
        <AuthenticationTypeName>ת"ז</AuthenticationTypeName>
        <LegalEntityNumber>041468190</LegalEntityNumber>
        <IsMainPartyType>true</IsMainPartyType>
        <CaseDisplayIdentifier>34833-02-20</CaseDisplayIdentifier>
        <CaseTypeID>15</CaseTypeID>
        <CaseTypeName>תיק משפחה (תמ"ש)</CaseTypeName>
        <CaseName>מדמוני נ' מדמוני ואח'</CaseName>
        <FullAddress/>
        <MotionID>0</MotionID>
        <CasePleaID>0</CasePleaID>
        <FatherName>סלם</FatherName>
        <LinkedCaseID>0</LinkedCaseID>
        <PartyID>1</PartyID>
        <CasePartyCategoryID>2</CasePartyCategoryID>
        <PleaTypeID>4</PleaTypeID>
        <GroupPartyAlias>תובעים</GroupPartyAlias>
        <IsConverted>false</IsConverted>
        <LegalEntityRegisteredNameID>2422359</LegalEntityRegisteredNameID>
        <LegalEntityNameID>89224780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מדמוני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אורן אבלה</FullName>
        <FirstName>אורן</FirstName>
        <LastName>אבלה</LastName>
        <PartyPropertyName/>
        <AuthenticationTypeAndNumber>מ.ר. 44470</AuthenticationTypeAndNumber>
        <RepresentatedOrRepresentativesNames>דוד מדמוני</RepresentatedOrRepresentativesNames>
        <RepresentatedOrRepresentativesCount>1</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208426122</CasePartyID>
        <PartyTypeID>2</PartyTypeID>
        <ActivityStatusID>1</ActivityStatusID>
        <PartyAliasID>20</PartyAliasID>
        <PartyAliasName>בא כוח תובעים</PartyAliasName>
        <OrdinalNumber>1</OrdinalNumber>
        <LegalEntityID>15883466</LegalEntityID>
        <CaseLegalEntityID>109984347</CaseLegalEntityID>
        <AuthenticationTypeID>4</AuthenticationTypeID>
        <AuthenticationTypeName>מ.ר.</AuthenticationTypeName>
        <LegalEntityNumber>44470</LegalEntityNumber>
        <IsMainPartyType>true</IsMainPartyType>
        <CaseDisplayIdentifier>34833-02-20</CaseDisplayIdentifier>
        <CaseTypeID>15</CaseTypeID>
        <CaseTypeName>תיק משפחה (תמ"ש)</CaseTypeName>
        <CaseName>מדמוני נ' מדמוני ואח'</CaseName>
        <FullAddress>הזית 10 כפר ביל"ו כפר ביל"ו</FullAddress>
        <EmailAddress>abela052@gmail.com</EmailAddress>
        <MotionID>0</MotionID>
        <CasePleaID>0</CasePleaID>
        <LinkedCaseID>0</LinkedCaseID>
        <PartyID>1</PartyID>
        <CasePartyCategoryID>2</CasePartyCategoryID>
        <LegalEntityAddressID>73527451</LegalEntityAddressID>
        <LegalEntityEmailAddressID>67960385</LegalEntityEmailAddressID>
        <PleaTypeID>4</PleaTypeID>
        <LawyerOfficeName>משרד עו"ד אורן אבלה</LawyerOfficeName>
        <LawyerOfficeID>15883467</LawyerOfficeID>
        <GroupPartyAlias/>
        <IsConverted>false</IsConverted>
        <LegalEntityNameID>17530567</LegalEntityNameID>
        <RepresentatedNamesOfAssistant/>
        <LegalEntityTypeID>4</LegalEntityTypeID>
        <IsVerdictExists>false</IsVerdictExists>
        <IsAsirAzir>false</IsAsirAzir>
        <IsPublicationProhibited>false</IsPublicationProhibited>
        <PublicationProhibitedFullName>אורן אבלה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מירב גואטה כהן</FullName>
        <FirstName>מירב</FirstName>
        <LastName>גואטה כהן</LastName>
        <PartyPropertyName/>
        <AuthenticationTypeAndNumber>מ.ר. 37030</AuthenticationTypeAndNumber>
        <RepresentatedOrRepresentativesNames>יהודה מדמוני, צביה מדמוני</RepresentatedOrRepresentativesNames>
        <RepresentatedOrRepresentativesCount>2</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209948695</CasePartyID>
        <PartyTypeID>2</PartyTypeID>
        <ActivityStatusID>1</ActivityStatusID>
        <PartyAliasID>21</PartyAliasID>
        <PartyAliasName>בא כוח נתבעים</PartyAliasName>
        <OrdinalNumber>1</OrdinalNumber>
        <LegalEntityID>411994</LegalEntityID>
        <CaseLegalEntityID>110433558</CaseLegalEntityID>
        <AuthenticationTypeID>4</AuthenticationTypeID>
        <AuthenticationTypeName>מ.ר.</AuthenticationTypeName>
        <LegalEntityNumber>37030</LegalEntityNumber>
        <IsMainPartyType>true</IsMainPartyType>
        <CaseDisplayIdentifier>34833-02-20</CaseDisplayIdentifier>
        <CaseTypeID>15</CaseTypeID>
        <CaseTypeName>תיק משפחה (תמ"ש)</CaseTypeName>
        <CaseName>מדמוני נ' מדמוני ואח'</CaseName>
        <FullAddress>התורן 12/35 יבנה </FullAddress>
        <EmailAddress>meiravgc@gmail.com</EmailAddress>
        <MotionID>0</MotionID>
        <CasePleaID>0</CasePleaID>
        <FatherName xml:space="preserve">        </FatherName>
        <LinkedCaseID>0</LinkedCaseID>
        <PartyID>2</PartyID>
        <CasePartyCategoryID>2</CasePartyCategoryID>
        <LegalEntityAddressID>81902614</LegalEntityAddressID>
        <LegalEntityEmailAddressID>67909227</LegalEntityEmailAddressID>
        <PleaTypeID>4</PleaTypeID>
        <LawyerOfficeName>משרד עו"ד: מירב גואטה כהן</LawyerOfficeName>
        <LawyerOfficeID>452638</LawyerOfficeID>
        <GroupPartyAlias/>
        <IsConverted>false</IsConverted>
        <LegalEntityNameID>32978</LegalEntityNameID>
        <RepresentatedNamesOfAssistant/>
        <LegalEntityTypeID>4</LegalEntityTypeID>
        <IsVerdictExists>false</IsVerdictExists>
        <IsAsirAzir>false</IsAsirAzir>
        <IsPublicationProhibited>false</IsPublicationProhibited>
        <PublicationProhibitedFullName>מירב גואטה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אליהו מדמוני</FullName>
        <FirstName>אליהו</FirstName>
        <LastName>מדמוני</LastName>
        <PartyPropertyName/>
        <AuthenticationTypeAndNumber>ת"ז 051352755</AuthenticationTypeAndNumber>
        <RepresentatedOrRepresentativesNames/>
        <RepresentatedOrRepresentativesCount>0</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208426118</CasePartyID>
        <PartyTypeID>1</PartyTypeID>
        <ActivityStatusID>1</ActivityStatusID>
        <PartyAliasID>2</PartyAliasID>
        <PartyAliasName>נתבע</PartyAliasName>
        <OrdinalNumber>1</OrdinalNumber>
        <LegalEntityID>71996217</LegalEntityID>
        <CaseLegalEntityID>109984343</CaseLegalEntityID>
        <AuthenticationTypeID>1</AuthenticationTypeID>
        <AuthenticationTypeName>ת"ז</AuthenticationTypeName>
        <LegalEntityNumber>051352755</LegalEntityNumber>
        <IsMainPartyType>true</IsMainPartyType>
        <CaseDisplayIdentifier>34833-02-20</CaseDisplayIdentifier>
        <CaseTypeID>15</CaseTypeID>
        <CaseTypeName>תיק משפחה (תמ"ש)</CaseTypeName>
        <CaseName>מדמוני נ' מדמוני ואח'</CaseName>
        <FullAddress>השייטת 11 דירה 1 אשקלון </FullAddress>
        <MotionID>0</MotionID>
        <CasePleaID>0</CasePleaID>
        <FatherName>סלם</FatherName>
        <LinkedCaseID>0</LinkedCaseID>
        <PartyID>2</PartyID>
        <CasePartyCategoryID>2</CasePartyCategoryID>
        <LegalEntityAddressID>83631910</LegalEntityAddressID>
        <PleaTypeID>4</PleaTypeID>
        <GroupPartyAlias>נתבעים</GroupPartyAlias>
        <IsConverted>false</IsConverted>
        <LegalEntityRegisteredNameID>3551323</LegalEntityRegisteredNameID>
        <LegalEntityNameID>89224781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אליהו מדמוני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יהודה מדמוני</FullName>
        <FirstName>יהודה</FirstName>
        <LastName>מדמוני</LastName>
        <PartyPropertyName/>
        <AuthenticationTypeAndNumber>ת"ז 054353081</AuthenticationTypeAndNumber>
        <RepresentatedOrRepresentativesNames>מירב גואטה כהן</RepresentatedOrRepresentativesNames>
        <RepresentatedOrRepresentativesCount>1</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208426119</CasePartyID>
        <PartyTypeID>1</PartyTypeID>
        <ActivityStatusID>1</ActivityStatusID>
        <PartyAliasID>2</PartyAliasID>
        <PartyAliasName>נתבע</PartyAliasName>
        <OrdinalNumber>2</OrdinalNumber>
        <LegalEntityID>46293341</LegalEntityID>
        <CaseLegalEntityID>109984344</CaseLegalEntityID>
        <AuthenticationTypeID>1</AuthenticationTypeID>
        <AuthenticationTypeName>ת"ז</AuthenticationTypeName>
        <LegalEntityNumber>054353081</LegalEntityNumber>
        <IsMainPartyType>true</IsMainPartyType>
        <CaseDisplayIdentifier>34833-02-20</CaseDisplayIdentifier>
        <CaseTypeID>15</CaseTypeID>
        <CaseTypeName>תיק משפחה (תמ"ש)</CaseTypeName>
        <CaseName>מדמוני נ' מדמוני ואח'</CaseName>
        <FullAddress/>
        <MotionID>0</MotionID>
        <CasePleaID>0</CasePleaID>
        <FatherName>סלם</FatherName>
        <LinkedCaseID>0</LinkedCaseID>
        <PartyID>2</PartyID>
        <CasePartyCategoryID>2</CasePartyCategoryID>
        <PleaTypeID>4</PleaTypeID>
        <GroupPartyAlias>נתבעים</GroupPartyAlias>
        <IsConverted>false</IsConverted>
        <LegalEntityRegisteredNameID>7055622</LegalEntityRegisteredNameID>
        <LegalEntityNameID>89224782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יהודה מדמוני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אסתר מדמוני</FullName>
        <FirstName>אסתר</FirstName>
        <LastName>מדמוני</LastName>
        <PartyPropertyName/>
        <AuthenticationTypeAndNumber>ת"ז 050113307</AuthenticationTypeAndNumber>
        <RepresentatedOrRepresentativesNames>יצחק פרץ</RepresentatedOrRepresentativesNames>
        <RepresentatedOrRepresentativesCount>1</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208426120</CasePartyID>
        <PartyTypeID>1</PartyTypeID>
        <ActivityStatusID>1</ActivityStatusID>
        <PartyAliasID>2</PartyAliasID>
        <PartyAliasName>נתבע</PartyAliasName>
        <OrdinalNumber>3</OrdinalNumber>
        <LegalEntityID>23737278</LegalEntityID>
        <CaseLegalEntityID>109984345</CaseLegalEntityID>
        <AuthenticationTypeID>1</AuthenticationTypeID>
        <AuthenticationTypeName>ת"ז</AuthenticationTypeName>
        <LegalEntityNumber>050113307</LegalEntityNumber>
        <IsMainPartyType>true</IsMainPartyType>
        <CaseDisplayIdentifier>34833-02-20</CaseDisplayIdentifier>
        <CaseTypeID>15</CaseTypeID>
        <CaseTypeName>תיק משפחה (תמ"ש)</CaseTypeName>
        <CaseName>מדמוני נ' מדמוני ואח'</CaseName>
        <FullAddress/>
        <MotionID>0</MotionID>
        <CasePleaID>0</CasePleaID>
        <FatherName>סלם דוד</FatherName>
        <LinkedCaseID>0</LinkedCaseID>
        <PartyID>2</PartyID>
        <CasePartyCategoryID>2</CasePartyCategoryID>
        <PleaTypeID>4</PleaTypeID>
        <GroupPartyAlias>נתבעים</GroupPartyAlias>
        <IsConverted>false</IsConverted>
        <LegalEntityRegisteredNameID>7055623</LegalEntityRegisteredNameID>
        <LegalEntityNameID>89224783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 מדמוני</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צפורה מנצור</FullName>
        <FirstName>צפורה</FirstName>
        <LastName>מדמוני</LastName>
        <PartyPropertyName/>
        <AuthenticationTypeAndNumber>ת"ז 053191904</AuthenticationTypeAndNumber>
        <RepresentatedOrRepresentativesNames/>
        <RepresentatedOrRepresentativesCount>0</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208426121</CasePartyID>
        <PartyTypeID>1</PartyTypeID>
        <ActivityStatusID>1</ActivityStatusID>
        <PartyAliasID>2</PartyAliasID>
        <PartyAliasName>נתבע</PartyAliasName>
        <OrdinalNumber>4</OrdinalNumber>
        <LegalEntityID>76863554</LegalEntityID>
        <CaseLegalEntityID>109984346</CaseLegalEntityID>
        <AuthenticationTypeID>1</AuthenticationTypeID>
        <AuthenticationTypeName>ת"ז</AuthenticationTypeName>
        <LegalEntityNumber>053191904</LegalEntityNumber>
        <IsMainPartyType>true</IsMainPartyType>
        <CaseDisplayIdentifier>34833-02-20</CaseDisplayIdentifier>
        <CaseTypeID>15</CaseTypeID>
        <CaseTypeName>תיק משפחה (תמ"ש)</CaseTypeName>
        <CaseName>מדמוני נ' מדמוני ואח'</CaseName>
        <FullAddress>הנביאים 4 דירה  1 אשקלון </FullAddress>
        <MotionID>0</MotionID>
        <CasePleaID>0</CasePleaID>
        <FatherName>סלם</FatherName>
        <LinkedCaseID>0</LinkedCaseID>
        <PartyID>2</PartyID>
        <CasePartyCategoryID>2</CasePartyCategoryID>
        <LegalEntityAddressID>83631911</LegalEntityAddressID>
        <PleaTypeID>4</PleaTypeID>
        <GroupPartyAlias>נתבעים</GroupPartyAlias>
        <IsConverted>false</IsConverted>
        <LegalEntityRegisteredNameID>9039516</LegalEntityRegisteredNameID>
        <LegalEntityNameID>89224784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צפורה מנצור</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יכיני מושב עובד להתיישבות חקלאית (פורמלי)</FullName>
        <FirstName>יכיני מושב עובד</FirstName>
        <LastName>להתיישבות חקלאית</LastName>
        <PartyPropertyID>1</PartyPropertyID>
        <PartyPropertyName/>
        <AuthenticationTypeAndNumber>ת"ז </AuthenticationTypeAndNumber>
        <RepresentatedOrRepresentativesNames/>
        <RepresentatedOrRepresentativesCount>0</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208426123</CasePartyID>
        <PartyTypeID>1</PartyTypeID>
        <ActivityStatusID>1</ActivityStatusID>
        <PartyAliasID>2</PartyAliasID>
        <PartyAliasName>נתבע</PartyAliasName>
        <OrdinalNumber>5</OrdinalNumber>
        <LegalEntityID>78787112</LegalEntityID>
        <CaseLegalEntityID>109984348</CaseLegalEntityID>
        <AuthenticationTypeID>1</AuthenticationTypeID>
        <AuthenticationTypeName>ת"ז</AuthenticationTypeName>
        <IsMainPartyType>true</IsMainPartyType>
        <CaseDisplayIdentifier>34833-02-20</CaseDisplayIdentifier>
        <CaseTypeID>15</CaseTypeID>
        <CaseTypeName>תיק משפחה (תמ"ש)</CaseTypeName>
        <CaseName>מדמוני נ' מדמוני ואח'</CaseName>
        <FullAddress>ד.נ. חוף אשקלון אשקלון </FullAddress>
        <MotionID>0</MotionID>
        <CasePleaID>0</CasePleaID>
        <LinkedCaseID>0</LinkedCaseID>
        <PartyID>2</PartyID>
        <CasePartyCategoryID>2</CasePartyCategoryID>
        <LegalEntityAddressID>83631912</LegalEntityAddressID>
        <PleaTypeID>4</PleaTypeID>
        <GroupPartyAlias>נתבעים</GroupPartyAlias>
        <IsConverted>false</IsConverted>
        <LegalEntityNameID>89224785</LegalEntityNameID>
        <RepresentatedNamesOfAssistant/>
        <LegalEntityTypeID>1</LegalEntityTypeID>
        <IsVerdictExists>false</IsVerdictExists>
        <IsAsirAzir>false</IsAsirAzir>
        <IsPublicationProhibited>false</IsPublicationProhibited>
        <PublicationProhibitedFullName>יכיני מושב עובד להתיישבות חקלאית (פורמלי)</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רשות מקרקעי ישראל (פורמלי)</FullName>
        <FirstName>רשות מקרקעי</FirstName>
        <LastName>ישראל</LastName>
        <PartyPropertyID>1</PartyPropertyID>
        <PartyPropertyName/>
        <AuthenticationTypeAndNumber>ת"ז </AuthenticationTypeAndNumber>
        <RepresentatedOrRepresentativesNames>ציון אילוז</RepresentatedOrRepresentativesNames>
        <RepresentatedOrRepresentativesCount>1</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208426124</CasePartyID>
        <PartyTypeID>1</PartyTypeID>
        <ActivityStatusID>1</ActivityStatusID>
        <PartyAliasID>2</PartyAliasID>
        <PartyAliasName>נתבע</PartyAliasName>
        <OrdinalNumber>6</OrdinalNumber>
        <LegalEntityID>78787113</LegalEntityID>
        <CaseLegalEntityID>109984349</CaseLegalEntityID>
        <AuthenticationTypeID>1</AuthenticationTypeID>
        <AuthenticationTypeName>ת"ז</AuthenticationTypeName>
        <IsMainPartyType>true</IsMainPartyType>
        <CaseDisplayIdentifier>34833-02-20</CaseDisplayIdentifier>
        <CaseTypeID>15</CaseTypeID>
        <CaseTypeName>תיק משפחה (תמ"ש)</CaseTypeName>
        <CaseName>מדמוני נ' מדמוני ואח'</CaseName>
        <FullAddress/>
        <MotionID>0</MotionID>
        <CasePleaID>0</CasePleaID>
        <LinkedCaseID>0</LinkedCaseID>
        <PartyID>2</PartyID>
        <CasePartyCategoryID>2</CasePartyCategoryID>
        <PleaTypeID>4</PleaTypeID>
        <GroupPartyAlias>נתבעים</GroupPartyAlias>
        <IsConverted>false</IsConverted>
        <LegalEntityNameID>89224786</LegalEntityNameID>
        <RepresentatedNamesOfAssistant/>
        <LegalEntityTypeID>1</LegalEntityTypeID>
        <IsVerdictExists>false</IsVerdictExists>
        <IsAsirAzir>false</IsAsirAzir>
        <IsPublicationProhibited>false</IsPublicationProhibited>
        <PublicationProhibitedFullName>רשות מקרקעי ישראל (פורמלי)</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הסוכנות היהודית לארץ ישראל (פורמלי)</FullName>
        <FirstName>הסוכנות היהודית</FirstName>
        <LastName>לארץ ישראל</LastName>
        <PartyPropertyID>1</PartyPropertyID>
        <PartyPropertyName/>
        <AuthenticationTypeAndNumber>ת"ז </AuthenticationTypeAndNumber>
        <RepresentatedOrRepresentativesNames>יצחק אבידני</RepresentatedOrRepresentativesNames>
        <RepresentatedOrRepresentativesCount>1</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208426125</CasePartyID>
        <PartyTypeID>1</PartyTypeID>
        <ActivityStatusID>1</ActivityStatusID>
        <PartyAliasID>2</PartyAliasID>
        <PartyAliasName>נתבע</PartyAliasName>
        <OrdinalNumber>7</OrdinalNumber>
        <LegalEntityID>78787114</LegalEntityID>
        <CaseLegalEntityID>109984350</CaseLegalEntityID>
        <AuthenticationTypeID>1</AuthenticationTypeID>
        <AuthenticationTypeName>ת"ז</AuthenticationTypeName>
        <IsMainPartyType>true</IsMainPartyType>
        <CaseDisplayIdentifier>34833-02-20</CaseDisplayIdentifier>
        <CaseTypeID>15</CaseTypeID>
        <CaseTypeName>תיק משפחה (תמ"ש)</CaseTypeName>
        <CaseName>מדמוני נ' מדמוני ואח'</CaseName>
        <FullAddress>המלך גורג 48 ירושלים </FullAddress>
        <MotionID>0</MotionID>
        <CasePleaID>0</CasePleaID>
        <LinkedCaseID>0</LinkedCaseID>
        <PartyID>2</PartyID>
        <CasePartyCategoryID>2</CasePartyCategoryID>
        <LegalEntityAddressID>83631913</LegalEntityAddressID>
        <PleaTypeID>4</PleaTypeID>
        <GroupPartyAlias>נתבעים</GroupPartyAlias>
        <IsConverted>false</IsConverted>
        <LegalEntityNameID>89224787</LegalEntityNameID>
        <RepresentatedNamesOfAssistant/>
        <LegalEntityTypeID>1</LegalEntityTypeID>
        <IsVerdictExists>false</IsVerdictExists>
        <IsAsirAzir>false</IsAsirAzir>
        <IsPublicationProhibited>false</IsPublicationProhibited>
        <PublicationProhibitedFullName>הסוכנות היהודית לארץ ישראל (פורמלי)</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צביה מדמוני</FullName>
        <FirstName>צביה</FirstName>
        <LastName>מדמוני</LastName>
        <PartyPropertyName/>
        <AuthenticationTypeAndNumber>ת"ז </AuthenticationTypeAndNumber>
        <RepresentatedOrRepresentativesNames>מירב גואטה כהן, מישאל שרעבי</RepresentatedOrRepresentativesNames>
        <RepresentatedOrRepresentativesCount>2</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214112175</CasePartyID>
        <PartyTypeID>1</PartyTypeID>
        <ActivityStatusID>1</ActivityStatusID>
        <PartyAliasID>2</PartyAliasID>
        <PartyAliasName>נתבע</PartyAliasName>
        <OrdinalNumber>8</OrdinalNumber>
        <LegalEntityID>79103698</LegalEntityID>
        <CaseLegalEntityID>111695547</CaseLegalEntityID>
        <AuthenticationTypeID>1</AuthenticationTypeID>
        <AuthenticationTypeName>ת"ז</AuthenticationTypeName>
        <IsMainPartyType>true</IsMainPartyType>
        <CaseDisplayIdentifier>34833-02-20</CaseDisplayIdentifier>
        <CaseTypeID>15</CaseTypeID>
        <CaseTypeName>תיק משפחה (תמ"ש)</CaseTypeName>
        <CaseName>מדמוני נ' מדמוני ואח'</CaseName>
        <FullAddress/>
        <MotionID>0</MotionID>
        <CasePleaID>0</CasePleaID>
        <LinkedCaseID>0</LinkedCaseID>
        <PartyID>2</PartyID>
        <CasePartyCategoryID>2</CasePartyCategoryID>
        <PleaTypeID>4</PleaTypeID>
        <GroupPartyAlias>נתבעים</GroupPartyAlias>
        <IsConverted>false</IsConverted>
        <LegalEntityNameID>89930735</LegalEntityNameID>
        <RepresentatedNamesOfAssistant/>
        <LegalEntityTypeID>1</LegalEntityTypeID>
        <IsVerdictExists>false</IsVerdictExists>
        <IsAsirAzir>false</IsAsirAzir>
        <IsPublicationProhibited>false</IsPublicationProhibited>
        <PublicationProhibitedFullName>צביה מדמוני</PublicationProhibitedFullName>
      </CaseParties>
    </CasePartiesSelectionDS>
    <DecisionName>פסק דין  שניתנה ע"י  אפרת שהם דליות</DecisionName>
    <CourtDisplayName>בית משפט לענייני משפחה בבאר שבע</CourtDisplayName>
    <IsCaseJudgePanel>false</IsCaseJudgePanel>
    <DecisionSignatureDate>2023-12-02T17:36:09.845589+02:00</DecisionSignatureDate>
    <OpenCaseDate>2020-02-13T12:39:00+02:00</OpenCaseDate>
    <CaseFeeSum>0.000</CaseFeeSum>
    <DecisionTypeID>2</DecisionTypeID>
    <DecisionSignatureUserName>אפרת שהם דליות</DecisionSignatureUserName>
    <DecisionSignatureDateHebrew>2023-12-02T17:36:09.845589+02:00</DecisionSignatureDateHebrew>
    <DecisionWriterID>031902232@GOV.IL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מדמוני נ' מדמוני ואח'</CaseName>
    <DecisionNumberInCase>14</DecisionNumberInCase>
  </dt_Decision>
  <dt_DecisionCase>
    <DecisionID>0</DecisionID>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יומיק שמר</FullName>
        <FirstName>יומיק</FirstName>
        <LastName>שמר</LastName>
        <PartyPropertyName/>
        <AuthenticationTypeAndNumber>ת"ז 022474043</AuthenticationTypeAndNumber>
        <RepresentatedOrRepresentativesNames/>
        <RepresentatedOrRepresentativesCount>0</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223941036</CasePartyID>
        <PartyTypeID>5</PartyTypeID>
        <ActivityStatusID>1</ActivityStatusID>
        <PartyAliasID>102</PartyAliasID>
        <PartyAliasName>מומחה בית משפט</PartyAliasName>
        <LegalEntityID>71022866</LegalEntityID>
        <CaseLegalEntityID>114558479</CaseLegalEntityID>
        <AuthenticationTypeID>1</AuthenticationTypeID>
        <AuthenticationTypeName>ת"ז</AuthenticationTypeName>
        <LegalEntityNumber>022474043</LegalEntityNumber>
        <IsMainPartyType>true</IsMainPartyType>
        <CaseDisplayIdentifier>34833-02-20</CaseDisplayIdentifier>
        <CaseTypeID>15</CaseTypeID>
        <CaseTypeName>תיק משפחה (תמ"ש)</CaseTypeName>
        <CaseName>מדמוני נ' מדמוני ואח'</CaseName>
        <FullAddress>הברוש 108 בני ראם </FullAddress>
        <EmailAddress>s_shemer@netvision.net.il</EmailAddress>
        <MotionID>0</MotionID>
        <CasePleaID>0</CasePleaID>
        <FatherName xml:space="preserve">        </FatherName>
        <LinkedCaseID>0</LinkedCaseID>
        <CasePartyCategoryID>1</CasePartyCategoryID>
        <LegalEntityAddressID>72547993</LegalEntityAddressID>
        <LegalEntityEmailAddressID>67840824</LegalEntityEmailAddressID>
        <PleaTypeID>4</PleaTypeID>
        <GroupPartyAlias/>
        <IsConverted>false</IsConverted>
        <LegalEntityNameID>73877536</LegalEntityNameID>
        <RepresentatedNamesOfAssistant/>
        <LegalEntityTypeID>6</LegalEntityTypeID>
        <IsVerdictExists>false</IsVerdictExists>
        <IsAsirAzir>false</IsAsirAzir>
        <IsPublicationProhibited>false</IsPublicationProhibited>
        <PublicationProhibitedFullName>יומיק שמר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ישראל מדמוני</FullName>
        <FirstName>ישראל</FirstName>
        <LastName>מדמוני</LastName>
        <PartyPropertyName/>
        <AuthenticationTypeAndNumber>ת"ז </AuthenticationTypeAndNumber>
        <RepresentatedOrRepresentativesNames/>
        <RepresentatedOrRepresentativesCount>0</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231648583</CasePartyID>
        <PartyTypeID>4</PartyTypeID>
        <ActivityStatusID>1</ActivityStatusID>
        <PartyAliasID>61</PartyAliasID>
        <PartyAliasName>עד תביעה</PartyAliasName>
        <LegalEntityID>80031729</LegalEntityID>
        <CaseLegalEntityID>116928191</CaseLegalEntityID>
        <AuthenticationTypeID>1</AuthenticationTypeID>
        <AuthenticationTypeName>ת"ז</AuthenticationTypeName>
        <IsMainPartyType>true</IsMainPartyType>
        <CaseDisplayIdentifier>34833-02-20</CaseDisplayIdentifier>
        <CaseTypeID>15</CaseTypeID>
        <CaseTypeName>תיק משפחה (תמ"ש)</CaseTypeName>
        <CaseName>מדמוני נ' מדמוני ואח'</CaseName>
        <FullAddress>משק מס' 31 יכיני </FullAddress>
        <MotionID>0</MotionID>
        <CasePleaID>0</CasePleaID>
        <LinkedCaseID>0</LinkedCaseID>
        <PartyID>1</PartyID>
        <CasePartyCategoryID>2</CasePartyCategoryID>
        <LegalEntityAddressID>85655219</LegalEntityAddressID>
        <PleaTypeID>4</PleaTypeID>
        <GroupPartyAlias/>
        <IsConverted>false</IsConverted>
        <LegalEntityNameID>92015101</LegalEntityNameID>
        <RepresentatedNamesOfAssistant/>
        <LegalEntityTypeID>1</LegalEntityTypeID>
        <IsVerdictExists>false</IsVerdictExists>
        <IsAsirAzir>false</IsAsirAzir>
        <IsPublicationProhibited>false</IsPublicationProhibited>
        <PublicationProhibitedFullName>ישראל מדמוני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חיים חרמוני</FullName>
        <FirstName>חיים</FirstName>
        <LastName>חרמוני</LastName>
        <PartyPropertyName/>
        <AuthenticationTypeAndNumber>ת"ז </AuthenticationTypeAndNumber>
        <RepresentatedOrRepresentativesNames/>
        <RepresentatedOrRepresentativesCount>0</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235527061</CasePartyID>
        <PartyTypeID>4</PartyTypeID>
        <ActivityStatusID>1</ActivityStatusID>
        <PartyAliasID>61</PartyAliasID>
        <PartyAliasName>עד תביעה</PartyAliasName>
        <LegalEntityID>80229106</LegalEntityID>
        <CaseLegalEntityID>118113751</CaseLegalEntityID>
        <AuthenticationTypeID>1</AuthenticationTypeID>
        <AuthenticationTypeName>ת"ז</AuthenticationTypeName>
        <IsMainPartyType>true</IsMainPartyType>
        <CaseDisplayIdentifier>34833-02-20</CaseDisplayIdentifier>
        <CaseTypeID>15</CaseTypeID>
        <CaseTypeName>תיק משפחה (תמ"ש)</CaseTypeName>
        <CaseName>מדמוני נ' מדמוני ואח'</CaseName>
        <FullAddress>יו"ר הוועד החקלאי באגודת מושב יכיני יכיני </FullAddress>
        <MotionID>0</MotionID>
        <CasePleaID>0</CasePleaID>
        <LinkedCaseID>0</LinkedCaseID>
        <PartyID>1</PartyID>
        <CasePartyCategoryID>2</CasePartyCategoryID>
        <LegalEntityAddressID>86017004</LegalEntityAddressID>
        <PleaTypeID>4</PleaTypeID>
        <GroupPartyAlias/>
        <IsConverted>false</IsConverted>
        <LegalEntityNameID>92476661</LegalEntityNameID>
        <RepresentatedNamesOfAssistant/>
        <LegalEntityTypeID>1</LegalEntityTypeID>
        <IsVerdictExists>false</IsVerdictExists>
        <IsAsirAzir>false</IsAsirAzir>
        <IsPublicationProhibited>false</IsPublicationProhibited>
        <PublicationProhibitedFullName>חיים חרמוני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יצחק אבידני</FullName>
        <FirstName>יצחק</FirstName>
        <LastName>אבידני</LastName>
        <PartyPropertyName/>
        <AuthenticationTypeAndNumber>מ.ר. 10311</AuthenticationTypeAndNumber>
        <RepresentatedOrRepresentativesNames>הסוכנות היהודית לארץ ישראל</RepresentatedOrRepresentativesNames>
        <RepresentatedOrRepresentativesCount>1</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209388599</CasePartyID>
        <PartyTypeID>2</PartyTypeID>
        <ActivityStatusID>1</ActivityStatusID>
        <PartyAliasID>21</PartyAliasID>
        <PartyAliasName>בא כוח נתבעים</PartyAliasName>
        <LegalEntityID>388645</LegalEntityID>
        <CaseLegalEntityID>110275756</CaseLegalEntityID>
        <AuthenticationTypeID>4</AuthenticationTypeID>
        <AuthenticationTypeName>מ.ר.</AuthenticationTypeName>
        <LegalEntityNumber>10311</LegalEntityNumber>
        <IsMainPartyType>true</IsMainPartyType>
        <CaseDisplayIdentifier>34833-02-20</CaseDisplayIdentifier>
        <CaseTypeID>15</CaseTypeID>
        <CaseTypeName>תיק משפחה (תמ"ש)</CaseTypeName>
        <CaseName>מדמוני נ' מדמוני ואח'</CaseName>
        <FullAddress>מרדכי בן הלל 13 ירושלים </FullAddress>
        <EmailAddress>avidani@zahav.net.il</EmailAddress>
        <MotionID>0</MotionID>
        <CasePleaID>0</CasePleaID>
        <FatherName xml:space="preserve">        </FatherName>
        <LinkedCaseID>0</LinkedCaseID>
        <PartyID>2</PartyID>
        <CasePartyCategoryID>2</CasePartyCategoryID>
        <LegalEntityAddressID>71137183</LegalEntityAddressID>
        <LegalEntityEmailAddressID>68277174</LegalEntityEmailAddressID>
        <PleaTypeID>4</PleaTypeID>
        <LawyerOfficeName>משרד עו"ד: יצחק אבידני</LawyerOfficeName>
        <LawyerOfficeID>429289</LawyerOfficeID>
        <GroupPartyAlias/>
        <IsConverted>false</IsConverted>
        <LegalEntityNameID>9629</LegalEntityNameID>
        <RepresentatedNamesOfAssistant/>
        <LegalEntityTypeID>4</LegalEntityTypeID>
        <IsVerdictExists>false</IsVerdictExists>
        <IsAsirAzir>false</IsAsirAzir>
        <IsPublicationProhibited>false</IsPublicationProhibited>
        <PublicationProhibitedFullName>יצחק אבידני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ציון אילוז</FullName>
        <FirstName>ציון</FirstName>
        <LastName>אילוז</LastName>
        <PartyPropertyName/>
        <AuthenticationTypeAndNumber>מ.ר. 16699</AuthenticationTypeAndNumber>
        <RepresentatedOrRepresentativesNames>רשות מקרקעי ישראל</RepresentatedOrRepresentativesNames>
        <RepresentatedOrRepresentativesCount>1</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209873839</CasePartyID>
        <PartyTypeID>2</PartyTypeID>
        <ActivityStatusID>1</ActivityStatusID>
        <PartyAliasID>21</PartyAliasID>
        <PartyAliasName>בא כוח נתבעים</PartyAliasName>
        <LegalEntityID>397533</LegalEntityID>
        <CaseLegalEntityID>110411070</CaseLegalEntityID>
        <AuthenticationTypeID>4</AuthenticationTypeID>
        <AuthenticationTypeName>מ.ר.</AuthenticationTypeName>
        <LegalEntityNumber>16699</LegalEntityNumber>
        <IsMainPartyType>true</IsMainPartyType>
        <CaseDisplayIdentifier>34833-02-20</CaseDisplayIdentifier>
        <CaseTypeID>15</CaseTypeID>
        <CaseTypeName>תיק משפחה (תמ"ש)</CaseTypeName>
        <CaseName>מדמוני נ' מדמוני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מישאל שרעבי</FullName>
        <FirstName>מישאל</FirstName>
        <LastName>שרעבי</LastName>
        <PartyPropertyName/>
        <AuthenticationTypeAndNumber>מ.ר. 37472</AuthenticationTypeAndNumber>
        <RepresentatedOrRepresentativesNames>צביה מדמוני</RepresentatedOrRepresentativesNames>
        <RepresentatedOrRepresentativesCount>1</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216072263</CasePartyID>
        <PartyTypeID>2</PartyTypeID>
        <ActivityStatusID>1</ActivityStatusID>
        <PartyAliasID>21</PartyAliasID>
        <PartyAliasName>בא כוח נתבעים</PartyAliasName>
        <LegalEntityID>413483</LegalEntityID>
        <CaseLegalEntityID>112276449</CaseLegalEntityID>
        <AuthenticationTypeID>4</AuthenticationTypeID>
        <AuthenticationTypeName>מ.ר.</AuthenticationTypeName>
        <LegalEntityNumber>37472</LegalEntityNumber>
        <IsMainPartyType>true</IsMainPartyType>
        <CaseDisplayIdentifier>34833-02-20</CaseDisplayIdentifier>
        <CaseTypeID>15</CaseTypeID>
        <CaseTypeName>תיק משפחה (תמ"ש)</CaseTypeName>
        <CaseName>מדמוני נ' מדמוני ואח'</CaseName>
        <FullAddress>עין הקורא 10 ראשון לציון מגדל היובל</FullAddress>
        <EmailAddress>bar-law@bar-law.co.il</EmailAddress>
        <MotionID>0</MotionID>
        <CasePleaID>0</CasePleaID>
        <FatherName xml:space="preserve">        </FatherName>
        <LinkedCaseID>0</LinkedCaseID>
        <PartyID>2</PartyID>
        <CasePartyCategoryID>2</CasePartyCategoryID>
        <LegalEntityAddressID>33439545</LegalEntityAddressID>
        <LegalEntityEmailAddressID>67889941</LegalEntityEmailAddressID>
        <PleaTypeID>4</PleaTypeID>
        <LawyerOfficeName>משרד עו"ד:אברהם בר</LawyerOfficeName>
        <LawyerOfficeID>420178</LawyerOfficeID>
        <GroupPartyAlias/>
        <IsConverted>false</IsConverted>
        <LegalEntityNameID>34467</LegalEntityNameID>
        <RepresentatedNamesOfAssistant/>
        <LegalEntityTypeID>4</LegalEntityTypeID>
        <IsVerdictExists>false</IsVerdictExists>
        <IsAsirAzir>false</IsAsirAzir>
        <IsPublicationProhibited>false</IsPublicationProhibited>
        <PublicationProhibitedFullName>מישאל שרעבי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יצחק פרץ</FullName>
        <FirstName>יצחק</FirstName>
        <LastName>פרץ</LastName>
        <PartyPropertyName/>
        <AuthenticationTypeAndNumber>מ.ר. 73814</AuthenticationTypeAndNumber>
        <RepresentatedOrRepresentativesNames>אסתר מדמוני</RepresentatedOrRepresentativesNames>
        <RepresentatedOrRepresentativesCount>1</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211694648</CasePartyID>
        <PartyTypeID>2</PartyTypeID>
        <ActivityStatusID>1</ActivityStatusID>
        <PartyAliasID>21</PartyAliasID>
        <PartyAliasName>בא כוח נתבעים</PartyAliasName>
        <LegalEntityID>75108361</LegalEntityID>
        <CaseLegalEntityID>111011633</CaseLegalEntityID>
        <AuthenticationTypeID>4</AuthenticationTypeID>
        <AuthenticationTypeName>מ.ר.</AuthenticationTypeName>
        <LegalEntityNumber>73814</LegalEntityNumber>
        <IsMainPartyType>true</IsMainPartyType>
        <CaseDisplayIdentifier>34833-02-20</CaseDisplayIdentifier>
        <CaseTypeID>15</CaseTypeID>
        <CaseTypeName>תיק משפחה (תמ"ש)</CaseTypeName>
        <CaseName>מדמוני נ' מדמוני ואח'</CaseName>
        <FullAddress/>
        <MotionID>0</MotionID>
        <CasePleaID>0</CasePleaID>
        <LinkedCaseID>0</LinkedCaseID>
        <PartyID>2</PartyID>
        <CasePartyCategoryID>2</CasePartyCategoryID>
        <PleaTypeID>4</PleaTypeID>
        <LawyerOfficeName>משרד עו"ד יצחק פרץ</LawyerOfficeName>
        <LawyerOfficeID>75108362</LawyerOfficeID>
        <GroupPartyAlias/>
        <IsConverted>false</IsConverted>
        <LegalEntityNameID>81290556</LegalEntityNameID>
        <RepresentatedNamesOfAssistant/>
        <LegalEntityTypeID>4</LegalEntityTypeID>
        <IsVerdictExists>false</IsVerdictExists>
        <IsAsirAzir>false</IsAsirAzir>
        <IsPublicationProhibited>false</IsPublicationProhibited>
        <PublicationProhibitedFullName>יצחק פרץ</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עו"ד ישראל דולינגר</FullName>
        <FirstName>ישראל</FirstName>
        <LastName>דולינגר</LastName>
        <PartyPropertyName/>
        <AuthenticationTypeAndNumber>ת"ז 012083945</AuthenticationTypeAndNumber>
        <RepresentatedOrRepresentativesNames/>
        <RepresentatedOrRepresentativesCount>0</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235526871</CasePartyID>
        <PartyTypeID>4</PartyTypeID>
        <ActivityStatusID>1</ActivityStatusID>
        <PartyAliasID>101</PartyAliasID>
        <PartyAliasName>עד בית משפט</PartyAliasName>
        <OrdinalNumber>1</OrdinalNumber>
        <LegalEntityID>16569295</LegalEntityID>
        <CaseLegalEntityID>118113664</CaseLegalEntityID>
        <AuthenticationTypeID>1</AuthenticationTypeID>
        <AuthenticationTypeName>ת"ז</AuthenticationTypeName>
        <LegalEntityNumber>012083945</LegalEntityNumber>
        <IsMainPartyType>true</IsMainPartyType>
        <CaseDisplayIdentifier>34833-02-20</CaseDisplayIdentifier>
        <CaseTypeID>15</CaseTypeID>
        <CaseTypeName>תיק משפחה (תמ"ש)</CaseTypeName>
        <CaseName>מדמוני נ' מדמוני ואח'</CaseName>
        <FullAddress>שדרות שאול המלך 8 תל אביב -יפו </FullAddress>
        <MotionID>0</MotionID>
        <CasePleaID>0</CasePleaID>
        <FatherName>צבי</FatherName>
        <LinkedCaseID>0</LinkedCaseID>
        <PartyID>1</PartyID>
        <CasePartyCategoryID>2</CasePartyCategoryID>
        <LegalEntityAddressID>86016974</LegalEntityAddressID>
        <PleaTypeID>4</PleaTypeID>
        <GroupPartyAlias/>
        <IsConverted>false</IsConverted>
        <LegalEntityRegisteredNameID>1818225</LegalEntityRegisteredNameID>
        <LegalEntityNameID>93024354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עו"ד ישראל דולינגר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דוד מדמוני</FullName>
        <FirstName>דוד</FirstName>
        <LastName>מדמוני</LastName>
        <PartyPropertyName/>
        <AuthenticationTypeAndNumber>ת"ז 041468190</AuthenticationTypeAndNumber>
        <RepresentatedOrRepresentativesNames>אורן אבלה</RepresentatedOrRepresentativesNames>
        <RepresentatedOrRepresentativesCount>1</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208426117</CasePartyID>
        <PartyTypeID>1</PartyTypeID>
        <ActivityStatusID>1</ActivityStatusID>
        <PartyAliasID>1</PartyAliasID>
        <PartyAliasName>תובע</PartyAliasName>
        <OrdinalNumber>1</OrdinalNumber>
        <LegalEntityID>13081883</LegalEntityID>
        <CaseLegalEntityID>109984342</CaseLegalEntityID>
        <AuthenticationTypeID>1</AuthenticationTypeID>
        <AuthenticationTypeName>ת"ז</AuthenticationTypeName>
        <LegalEntityNumber>041468190</LegalEntityNumber>
        <IsMainPartyType>true</IsMainPartyType>
        <CaseDisplayIdentifier>34833-02-20</CaseDisplayIdentifier>
        <CaseTypeID>15</CaseTypeID>
        <CaseTypeName>תיק משפחה (תמ"ש)</CaseTypeName>
        <CaseName>מדמוני נ' מדמוני ואח'</CaseName>
        <FullAddress/>
        <MotionID>0</MotionID>
        <CasePleaID>0</CasePleaID>
        <FatherName>סלם</FatherName>
        <LinkedCaseID>0</LinkedCaseID>
        <PartyID>1</PartyID>
        <CasePartyCategoryID>2</CasePartyCategoryID>
        <PleaTypeID>4</PleaTypeID>
        <GroupPartyAlias>תובעים</GroupPartyAlias>
        <IsConverted>false</IsConverted>
        <LegalEntityRegisteredNameID>2422359</LegalEntityRegisteredNameID>
        <LegalEntityNameID>89224780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מדמוני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אורן אבלה</FullName>
        <FirstName>אורן</FirstName>
        <LastName>אבלה</LastName>
        <PartyPropertyName/>
        <AuthenticationTypeAndNumber>מ.ר. 44470</AuthenticationTypeAndNumber>
        <RepresentatedOrRepresentativesNames>דוד מדמוני</RepresentatedOrRepresentativesNames>
        <RepresentatedOrRepresentativesCount>1</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208426122</CasePartyID>
        <PartyTypeID>2</PartyTypeID>
        <ActivityStatusID>1</ActivityStatusID>
        <PartyAliasID>20</PartyAliasID>
        <PartyAliasName>בא כוח תובעים</PartyAliasName>
        <OrdinalNumber>1</OrdinalNumber>
        <LegalEntityID>15883466</LegalEntityID>
        <CaseLegalEntityID>109984347</CaseLegalEntityID>
        <AuthenticationTypeID>4</AuthenticationTypeID>
        <AuthenticationTypeName>מ.ר.</AuthenticationTypeName>
        <LegalEntityNumber>44470</LegalEntityNumber>
        <IsMainPartyType>true</IsMainPartyType>
        <CaseDisplayIdentifier>34833-02-20</CaseDisplayIdentifier>
        <CaseTypeID>15</CaseTypeID>
        <CaseTypeName>תיק משפחה (תמ"ש)</CaseTypeName>
        <CaseName>מדמוני נ' מדמוני ואח'</CaseName>
        <FullAddress>הזית 10 כפר ביל"ו כפר ביל"ו</FullAddress>
        <EmailAddress>abela052@gmail.com</EmailAddress>
        <MotionID>0</MotionID>
        <CasePleaID>0</CasePleaID>
        <LinkedCaseID>0</LinkedCaseID>
        <PartyID>1</PartyID>
        <CasePartyCategoryID>2</CasePartyCategoryID>
        <LegalEntityAddressID>73527451</LegalEntityAddressID>
        <LegalEntityEmailAddressID>67960385</LegalEntityEmailAddressID>
        <PleaTypeID>4</PleaTypeID>
        <LawyerOfficeName>משרד עו"ד אורן אבלה</LawyerOfficeName>
        <LawyerOfficeID>15883467</LawyerOfficeID>
        <GroupPartyAlias/>
        <IsConverted>false</IsConverted>
        <LegalEntityNameID>17530567</LegalEntityNameID>
        <RepresentatedNamesOfAssistant/>
        <LegalEntityTypeID>4</LegalEntityTypeID>
        <IsVerdictExists>false</IsVerdictExists>
        <IsAsirAzir>false</IsAsirAzir>
        <IsPublicationProhibited>false</IsPublicationProhibited>
        <PublicationProhibitedFullName>אורן אבלה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מירב גואטה כהן</FullName>
        <FirstName>מירב</FirstName>
        <LastName>גואטה כהן</LastName>
        <PartyPropertyName/>
        <AuthenticationTypeAndNumber>מ.ר. 37030</AuthenticationTypeAndNumber>
        <RepresentatedOrRepresentativesNames>יהודה מדמוני, צביה מדמוני</RepresentatedOrRepresentativesNames>
        <RepresentatedOrRepresentativesCount>2</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209948695</CasePartyID>
        <PartyTypeID>2</PartyTypeID>
        <ActivityStatusID>1</ActivityStatusID>
        <PartyAliasID>21</PartyAliasID>
        <PartyAliasName>בא כוח נתבעים</PartyAliasName>
        <OrdinalNumber>1</OrdinalNumber>
        <LegalEntityID>411994</LegalEntityID>
        <CaseLegalEntityID>110433558</CaseLegalEntityID>
        <AuthenticationTypeID>4</AuthenticationTypeID>
        <AuthenticationTypeName>מ.ר.</AuthenticationTypeName>
        <LegalEntityNumber>37030</LegalEntityNumber>
        <IsMainPartyType>true</IsMainPartyType>
        <CaseDisplayIdentifier>34833-02-20</CaseDisplayIdentifier>
        <CaseTypeID>15</CaseTypeID>
        <CaseTypeName>תיק משפחה (תמ"ש)</CaseTypeName>
        <CaseName>מדמוני נ' מדמוני ואח'</CaseName>
        <FullAddress>התורן 12/35 יבנה </FullAddress>
        <EmailAddress>meiravgc@gmail.com</EmailAddress>
        <MotionID>0</MotionID>
        <CasePleaID>0</CasePleaID>
        <FatherName xml:space="preserve">        </FatherName>
        <LinkedCaseID>0</LinkedCaseID>
        <PartyID>2</PartyID>
        <CasePartyCategoryID>2</CasePartyCategoryID>
        <LegalEntityAddressID>81902614</LegalEntityAddressID>
        <LegalEntityEmailAddressID>67909227</LegalEntityEmailAddressID>
        <PleaTypeID>4</PleaTypeID>
        <LawyerOfficeName>משרד עו"ד: מירב גואטה כהן</LawyerOfficeName>
        <LawyerOfficeID>452638</LawyerOfficeID>
        <GroupPartyAlias/>
        <IsConverted>false</IsConverted>
        <LegalEntityNameID>32978</LegalEntityNameID>
        <RepresentatedNamesOfAssistant/>
        <LegalEntityTypeID>4</LegalEntityTypeID>
        <IsVerdictExists>false</IsVerdictExists>
        <IsAsirAzir>false</IsAsirAzir>
        <IsPublicationProhibited>false</IsPublicationProhibited>
        <PublicationProhibitedFullName>מירב גואטה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אליהו מדמוני</FullName>
        <FirstName>אליהו</FirstName>
        <LastName>מדמוני</LastName>
        <PartyPropertyName/>
        <AuthenticationTypeAndNumber>ת"ז 051352755</AuthenticationTypeAndNumber>
        <RepresentatedOrRepresentativesNames/>
        <RepresentatedOrRepresentativesCount>0</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208426118</CasePartyID>
        <PartyTypeID>1</PartyTypeID>
        <ActivityStatusID>1</ActivityStatusID>
        <PartyAliasID>2</PartyAliasID>
        <PartyAliasName>נתבע</PartyAliasName>
        <OrdinalNumber>1</OrdinalNumber>
        <LegalEntityID>71996217</LegalEntityID>
        <CaseLegalEntityID>109984343</CaseLegalEntityID>
        <AuthenticationTypeID>1</AuthenticationTypeID>
        <AuthenticationTypeName>ת"ז</AuthenticationTypeName>
        <LegalEntityNumber>051352755</LegalEntityNumber>
        <IsMainPartyType>true</IsMainPartyType>
        <CaseDisplayIdentifier>34833-02-20</CaseDisplayIdentifier>
        <CaseTypeID>15</CaseTypeID>
        <CaseTypeName>תיק משפחה (תמ"ש)</CaseTypeName>
        <CaseName>מדמוני נ' מדמוני ואח'</CaseName>
        <FullAddress>השייטת 11 דירה 1 אשקלון </FullAddress>
        <MotionID>0</MotionID>
        <CasePleaID>0</CasePleaID>
        <FatherName>סלם</FatherName>
        <LinkedCaseID>0</LinkedCaseID>
        <PartyID>2</PartyID>
        <CasePartyCategoryID>2</CasePartyCategoryID>
        <LegalEntityAddressID>83631910</LegalEntityAddressID>
        <PleaTypeID>4</PleaTypeID>
        <GroupPartyAlias>נתבעים</GroupPartyAlias>
        <IsConverted>false</IsConverted>
        <LegalEntityRegisteredNameID>3551323</LegalEntityRegisteredNameID>
        <LegalEntityNameID>89224781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אליהו מדמוני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יהודה מדמוני</FullName>
        <FirstName>יהודה</FirstName>
        <LastName>מדמוני</LastName>
        <PartyPropertyName/>
        <AuthenticationTypeAndNumber>ת"ז 054353081</AuthenticationTypeAndNumber>
        <RepresentatedOrRepresentativesNames>מירב גואטה כהן</RepresentatedOrRepresentativesNames>
        <RepresentatedOrRepresentativesCount>1</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208426119</CasePartyID>
        <PartyTypeID>1</PartyTypeID>
        <ActivityStatusID>1</ActivityStatusID>
        <PartyAliasID>2</PartyAliasID>
        <PartyAliasName>נתבע</PartyAliasName>
        <OrdinalNumber>2</OrdinalNumber>
        <LegalEntityID>46293341</LegalEntityID>
        <CaseLegalEntityID>109984344</CaseLegalEntityID>
        <AuthenticationTypeID>1</AuthenticationTypeID>
        <AuthenticationTypeName>ת"ז</AuthenticationTypeName>
        <LegalEntityNumber>054353081</LegalEntityNumber>
        <IsMainPartyType>true</IsMainPartyType>
        <CaseDisplayIdentifier>34833-02-20</CaseDisplayIdentifier>
        <CaseTypeID>15</CaseTypeID>
        <CaseTypeName>תיק משפחה (תמ"ש)</CaseTypeName>
        <CaseName>מדמוני נ' מדמוני ואח'</CaseName>
        <FullAddress/>
        <MotionID>0</MotionID>
        <CasePleaID>0</CasePleaID>
        <FatherName>סלם</FatherName>
        <LinkedCaseID>0</LinkedCaseID>
        <PartyID>2</PartyID>
        <CasePartyCategoryID>2</CasePartyCategoryID>
        <PleaTypeID>4</PleaTypeID>
        <GroupPartyAlias>נתבעים</GroupPartyAlias>
        <IsConverted>false</IsConverted>
        <LegalEntityRegisteredNameID>7055622</LegalEntityRegisteredNameID>
        <LegalEntityNameID>89224782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יהודה מדמוני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אסתר מדמוני</FullName>
        <FirstName>אסתר</FirstName>
        <LastName>מדמוני</LastName>
        <PartyPropertyName/>
        <AuthenticationTypeAndNumber>ת"ז 050113307</AuthenticationTypeAndNumber>
        <RepresentatedOrRepresentativesNames>יצחק פרץ</RepresentatedOrRepresentativesNames>
        <RepresentatedOrRepresentativesCount>1</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208426120</CasePartyID>
        <PartyTypeID>1</PartyTypeID>
        <ActivityStatusID>1</ActivityStatusID>
        <PartyAliasID>2</PartyAliasID>
        <PartyAliasName>נתבע</PartyAliasName>
        <OrdinalNumber>3</OrdinalNumber>
        <LegalEntityID>23737278</LegalEntityID>
        <CaseLegalEntityID>109984345</CaseLegalEntityID>
        <AuthenticationTypeID>1</AuthenticationTypeID>
        <AuthenticationTypeName>ת"ז</AuthenticationTypeName>
        <LegalEntityNumber>050113307</LegalEntityNumber>
        <IsMainPartyType>true</IsMainPartyType>
        <CaseDisplayIdentifier>34833-02-20</CaseDisplayIdentifier>
        <CaseTypeID>15</CaseTypeID>
        <CaseTypeName>תיק משפחה (תמ"ש)</CaseTypeName>
        <CaseName>מדמוני נ' מדמוני ואח'</CaseName>
        <FullAddress/>
        <MotionID>0</MotionID>
        <CasePleaID>0</CasePleaID>
        <FatherName>סלם דוד</FatherName>
        <LinkedCaseID>0</LinkedCaseID>
        <PartyID>2</PartyID>
        <CasePartyCategoryID>2</CasePartyCategoryID>
        <PleaTypeID>4</PleaTypeID>
        <GroupPartyAlias>נתבעים</GroupPartyAlias>
        <IsConverted>false</IsConverted>
        <LegalEntityRegisteredNameID>7055623</LegalEntityRegisteredNameID>
        <LegalEntityNameID>89224783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 מדמוני</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צפורה מנצור</FullName>
        <FirstName>צפורה</FirstName>
        <LastName>מדמוני</LastName>
        <PartyPropertyName/>
        <AuthenticationTypeAndNumber>ת"ז 053191904</AuthenticationTypeAndNumber>
        <RepresentatedOrRepresentativesNames/>
        <RepresentatedOrRepresentativesCount>0</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208426121</CasePartyID>
        <PartyTypeID>1</PartyTypeID>
        <ActivityStatusID>1</ActivityStatusID>
        <PartyAliasID>2</PartyAliasID>
        <PartyAliasName>נתבע</PartyAliasName>
        <OrdinalNumber>4</OrdinalNumber>
        <LegalEntityID>76863554</LegalEntityID>
        <CaseLegalEntityID>109984346</CaseLegalEntityID>
        <AuthenticationTypeID>1</AuthenticationTypeID>
        <AuthenticationTypeName>ת"ז</AuthenticationTypeName>
        <LegalEntityNumber>053191904</LegalEntityNumber>
        <IsMainPartyType>true</IsMainPartyType>
        <CaseDisplayIdentifier>34833-02-20</CaseDisplayIdentifier>
        <CaseTypeID>15</CaseTypeID>
        <CaseTypeName>תיק משפחה (תמ"ש)</CaseTypeName>
        <CaseName>מדמוני נ' מדמוני ואח'</CaseName>
        <FullAddress>הנביאים 4 דירה  1 אשקלון </FullAddress>
        <MotionID>0</MotionID>
        <CasePleaID>0</CasePleaID>
        <FatherName>סלם</FatherName>
        <LinkedCaseID>0</LinkedCaseID>
        <PartyID>2</PartyID>
        <CasePartyCategoryID>2</CasePartyCategoryID>
        <LegalEntityAddressID>83631911</LegalEntityAddressID>
        <PleaTypeID>4</PleaTypeID>
        <GroupPartyAlias>נתבעים</GroupPartyAlias>
        <IsConverted>false</IsConverted>
        <LegalEntityRegisteredNameID>9039516</LegalEntityRegisteredNameID>
        <LegalEntityNameID>89224784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צפורה מנצור</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יכיני מושב עובד להתיישבות חקלאית (פורמלי)</FullName>
        <FirstName>יכיני מושב עובד</FirstName>
        <LastName>להתיישבות חקלאית</LastName>
        <PartyPropertyID>1</PartyPropertyID>
        <PartyPropertyName/>
        <AuthenticationTypeAndNumber>ת"ז </AuthenticationTypeAndNumber>
        <RepresentatedOrRepresentativesNames/>
        <RepresentatedOrRepresentativesCount>0</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208426123</CasePartyID>
        <PartyTypeID>1</PartyTypeID>
        <ActivityStatusID>1</ActivityStatusID>
        <PartyAliasID>2</PartyAliasID>
        <PartyAliasName>נתבע</PartyAliasName>
        <OrdinalNumber>5</OrdinalNumber>
        <LegalEntityID>78787112</LegalEntityID>
        <CaseLegalEntityID>109984348</CaseLegalEntityID>
        <AuthenticationTypeID>1</AuthenticationTypeID>
        <AuthenticationTypeName>ת"ז</AuthenticationTypeName>
        <IsMainPartyType>true</IsMainPartyType>
        <CaseDisplayIdentifier>34833-02-20</CaseDisplayIdentifier>
        <CaseTypeID>15</CaseTypeID>
        <CaseTypeName>תיק משפחה (תמ"ש)</CaseTypeName>
        <CaseName>מדמוני נ' מדמוני ואח'</CaseName>
        <FullAddress>ד.נ. חוף אשקלון אשקלון </FullAddress>
        <MotionID>0</MotionID>
        <CasePleaID>0</CasePleaID>
        <LinkedCaseID>0</LinkedCaseID>
        <PartyID>2</PartyID>
        <CasePartyCategoryID>2</CasePartyCategoryID>
        <LegalEntityAddressID>83631912</LegalEntityAddressID>
        <PleaTypeID>4</PleaTypeID>
        <GroupPartyAlias>נתבעים</GroupPartyAlias>
        <IsConverted>false</IsConverted>
        <LegalEntityNameID>89224785</LegalEntityNameID>
        <RepresentatedNamesOfAssistant/>
        <LegalEntityTypeID>1</LegalEntityTypeID>
        <IsVerdictExists>false</IsVerdictExists>
        <IsAsirAzir>false</IsAsirAzir>
        <IsPublicationProhibited>false</IsPublicationProhibited>
        <PublicationProhibitedFullName>יכיני מושב עובד להתיישבות חקלאית (פורמלי)</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רשות מקרקעי ישראל (פורמלי)</FullName>
        <FirstName>רשות מקרקעי</FirstName>
        <LastName>ישראל</LastName>
        <PartyPropertyID>1</PartyPropertyID>
        <PartyPropertyName/>
        <AuthenticationTypeAndNumber>ת"ז </AuthenticationTypeAndNumber>
        <RepresentatedOrRepresentativesNames>ציון אילוז</RepresentatedOrRepresentativesNames>
        <RepresentatedOrRepresentativesCount>1</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208426124</CasePartyID>
        <PartyTypeID>1</PartyTypeID>
        <ActivityStatusID>1</ActivityStatusID>
        <PartyAliasID>2</PartyAliasID>
        <PartyAliasName>נתבע</PartyAliasName>
        <OrdinalNumber>6</OrdinalNumber>
        <LegalEntityID>78787113</LegalEntityID>
        <CaseLegalEntityID>109984349</CaseLegalEntityID>
        <AuthenticationTypeID>1</AuthenticationTypeID>
        <AuthenticationTypeName>ת"ז</AuthenticationTypeName>
        <IsMainPartyType>true</IsMainPartyType>
        <CaseDisplayIdentifier>34833-02-20</CaseDisplayIdentifier>
        <CaseTypeID>15</CaseTypeID>
        <CaseTypeName>תיק משפחה (תמ"ש)</CaseTypeName>
        <CaseName>מדמוני נ' מדמוני ואח'</CaseName>
        <FullAddress/>
        <MotionID>0</MotionID>
        <CasePleaID>0</CasePleaID>
        <LinkedCaseID>0</LinkedCaseID>
        <PartyID>2</PartyID>
        <CasePartyCategoryID>2</CasePartyCategoryID>
        <PleaTypeID>4</PleaTypeID>
        <GroupPartyAlias>נתבעים</GroupPartyAlias>
        <IsConverted>false</IsConverted>
        <LegalEntityNameID>89224786</LegalEntityNameID>
        <RepresentatedNamesOfAssistant/>
        <LegalEntityTypeID>1</LegalEntityTypeID>
        <IsVerdictExists>false</IsVerdictExists>
        <IsAsirAzir>false</IsAsirAzir>
        <IsPublicationProhibited>false</IsPublicationProhibited>
        <PublicationProhibitedFullName>רשות מקרקעי ישראל (פורמלי)</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הסוכנות היהודית לארץ ישראל (פורמלי)</FullName>
        <FirstName>הסוכנות היהודית</FirstName>
        <LastName>לארץ ישראל</LastName>
        <PartyPropertyID>1</PartyPropertyID>
        <PartyPropertyName/>
        <AuthenticationTypeAndNumber>ת"ז </AuthenticationTypeAndNumber>
        <RepresentatedOrRepresentativesNames>יצחק אבידני</RepresentatedOrRepresentativesNames>
        <RepresentatedOrRepresentativesCount>1</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208426125</CasePartyID>
        <PartyTypeID>1</PartyTypeID>
        <ActivityStatusID>1</ActivityStatusID>
        <PartyAliasID>2</PartyAliasID>
        <PartyAliasName>נתבע</PartyAliasName>
        <OrdinalNumber>7</OrdinalNumber>
        <LegalEntityID>78787114</LegalEntityID>
        <CaseLegalEntityID>109984350</CaseLegalEntityID>
        <AuthenticationTypeID>1</AuthenticationTypeID>
        <AuthenticationTypeName>ת"ז</AuthenticationTypeName>
        <IsMainPartyType>true</IsMainPartyType>
        <CaseDisplayIdentifier>34833-02-20</CaseDisplayIdentifier>
        <CaseTypeID>15</CaseTypeID>
        <CaseTypeName>תיק משפחה (תמ"ש)</CaseTypeName>
        <CaseName>מדמוני נ' מדמוני ואח'</CaseName>
        <FullAddress>המלך גורג 48 ירושלים </FullAddress>
        <MotionID>0</MotionID>
        <CasePleaID>0</CasePleaID>
        <LinkedCaseID>0</LinkedCaseID>
        <PartyID>2</PartyID>
        <CasePartyCategoryID>2</CasePartyCategoryID>
        <LegalEntityAddressID>83631913</LegalEntityAddressID>
        <PleaTypeID>4</PleaTypeID>
        <GroupPartyAlias>נתבעים</GroupPartyAlias>
        <IsConverted>false</IsConverted>
        <LegalEntityNameID>89224787</LegalEntityNameID>
        <RepresentatedNamesOfAssistant/>
        <LegalEntityTypeID>1</LegalEntityTypeID>
        <IsVerdictExists>false</IsVerdictExists>
        <IsAsirAzir>false</IsAsirAzir>
        <IsPublicationProhibited>false</IsPublicationProhibited>
        <PublicationProhibitedFullName>הסוכנות היהודית לארץ ישראל (פורמלי)</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צביה מדמוני</FullName>
        <FirstName>צביה</FirstName>
        <LastName>מדמוני</LastName>
        <PartyPropertyName/>
        <AuthenticationTypeAndNumber>ת"ז </AuthenticationTypeAndNumber>
        <RepresentatedOrRepresentativesNames>מירב גואטה כהן, מישאל שרעבי</RepresentatedOrRepresentativesNames>
        <RepresentatedOrRepresentativesCount>2</RepresentatedOrRepresentativesCount>
        <InvitedBy/>
        <CaseID>77189165</CaseID>
        <CaseJudicialPersonPresentationDS>
          <CaseJudicalPersonActive>
            <CaseID>77189165</CaseID>
            <JudicialPersonID>031902232@GOV.IL</JudicialPersonID>
            <JudicialPersonTypeID>1</JudicialPersonTypeID>
            <JudicialTypeID>1</JudicialTypeID>
            <IsChairman>false</IsChairman>
            <TreatmentStartDate>2020-02-13T12:49:06.317+02:00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214112175</CasePartyID>
        <PartyTypeID>1</PartyTypeID>
        <ActivityStatusID>1</ActivityStatusID>
        <PartyAliasID>2</PartyAliasID>
        <PartyAliasName>נתבע</PartyAliasName>
        <OrdinalNumber>8</OrdinalNumber>
        <LegalEntityID>79103698</LegalEntityID>
        <CaseLegalEntityID>111695547</CaseLegalEntityID>
        <AuthenticationTypeID>1</AuthenticationTypeID>
        <AuthenticationTypeName>ת"ז</AuthenticationTypeName>
        <IsMainPartyType>true</IsMainPartyType>
        <CaseDisplayIdentifier>34833-02-20</CaseDisplayIdentifier>
        <CaseTypeID>15</CaseTypeID>
        <CaseTypeName>תיק משפחה (תמ"ש)</CaseTypeName>
        <CaseName>מדמוני נ' מדמוני ואח'</CaseName>
        <FullAddress/>
        <MotionID>0</MotionID>
        <CasePleaID>0</CasePleaID>
        <LinkedCaseID>0</LinkedCaseID>
        <PartyID>2</PartyID>
        <CasePartyCategoryID>2</CasePartyCategoryID>
        <PleaTypeID>4</PleaTypeID>
        <GroupPartyAlias>נתבעים</GroupPartyAlias>
        <IsConverted>false</IsConverted>
        <LegalEntityNameID>89930735</LegalEntityNameID>
        <RepresentatedNamesOfAssistant/>
        <LegalEntityTypeID>1</LegalEntityTypeID>
        <IsVerdictExists>false</IsVerdictExists>
        <IsAsirAzir>false</IsAsirAzir>
        <IsPublicationProhibited>false</IsPublicationProhibited>
        <PublicationProhibitedFullName>צביה מדמוני</PublicationProhibitedFullName>
      </CaseParties>
    </CasePartiesSelectionDS>
    <CaseName>מדמוני נ' מדמוני ואח'</CaseName>
    <CaseDisplayIdentifier>34833-02-20</CaseDisplayIdentifier>
    <CaseInterestID>158</CaseInterestID>
    <CaseTypeShortName>תמ"ש</CaseTypeShortName>
  </dt_DecisionCase>
  <dt_DecisionJudgePanel>
    <JudgeID>031902232@GOV.IL</JudgeID>
    <DisplayName>אפרת שהם דליות</DisplayName>
    <RoleName>שופט</RoleName>
    <UserTitleName>שופטת</UserTitleName>
  </dt_DecisionJudgePanel>
  <dt_LegalEntityDetails>
    <Fax>02-6234684</Fax>
    <Phone>02-6231111</Phone>
    <PartyID>2</PartyID>
    <PartyTypeID>2</PartyTypeID>
    <DecisionID>0</DecisionID>
    <StreetName>מרדכי בן הלל 13</StreetName>
    <ZipCode>94231</ZipCode>
    <CityName>ירושלים</CityName>
    <FullName>יצחק אבידני</FullName>
    <Email>avidani@zahav.net.il</Email>
    <IsPublicationProhibited>false</IsPublicationProhibited>
  </dt_LegalEntityDetails>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PartyID>2</PartyID>
    <PartyTypeID>2</PartyTypeID>
    <DecisionID>0</DecisionID>
    <FullName>יצחק פרץ</FullName>
    <IsPublicationProhibited>false</IsPublicationProhibited>
  </dt_LegalEntityDetails>
  <dt_LegalEntityDetails>
    <Fax>03-9599998</Fax>
    <Phone>03-9599999</Phone>
    <AddressDesc>מגדל היובל</AddressDesc>
    <PartyID>2</PartyID>
    <PartyTypeID>2</PartyTypeID>
    <DecisionID>0</DecisionID>
    <StreetName>עין הקורא 10</StreetName>
    <ZipCode>75298</ZipCode>
    <CityName>ראשון לציון</CityName>
    <FullName>מישאל שרעבי</FullName>
    <Email>bar-law@bar-law.co.il</Email>
    <IsPublicationProhibited>false</IsPublicationProhibited>
  </dt_LegalEntityDetails>
  <dt_LegalEntityDetails>
    <Fax>08-8585011</Fax>
    <PartyTypeID>5</PartyTypeID>
    <DecisionID>0</DecisionID>
    <StreetName>הברוש 108</StreetName>
    <CityName>בני ראם</CityName>
    <FullName>יומיק שמר</FullName>
    <Email>s_shemer@netvision.net.il</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FullName>דוד  מדמוני </FullName>
    <IsPublicationProhibited>false</IsPublicationProhibited>
  </dt_LegalEntityDetails>
  <dt_LegalEntityDetails>
    <PartyID>2</PartyID>
    <PartyTypeID>1</PartyTypeID>
    <DecisionID>0</DecisionID>
    <StreetName>השייטת 11 דירה 1 </StreetName>
    <CityName>אשקלון</CityName>
    <FullName>אליהו  מדמוני </FullName>
    <IsPublicationProhibited>false</IsPublicationProhibited>
  </dt_LegalEntityDetails>
  <dt_LegalEntityDetails>
    <Fax>08-9390196</Fax>
    <Phone>08-9390199</Phone>
    <AddressDesc>כפר ביל"ו</AddressDesc>
    <PartyID>1</PartyID>
    <PartyTypeID>2</PartyTypeID>
    <DecisionID>0</DecisionID>
    <StreetName>הזית 10</StreetName>
    <ZipCode>76965</ZipCode>
    <CityName>כפר ביל"ו</CityName>
    <FullName>אורן אבלה</FullName>
    <Email>abela052@gmail.com</Email>
    <IsPublicationProhibited>false</IsPublicationProhibited>
  </dt_LegalEntityDetails>
  <dt_LegalEntityDetails>
    <Fax>08-9586191</Fax>
    <Phone>08-9586556</Phone>
    <PartyID>2</PartyID>
    <PartyTypeID>2</PartyTypeID>
    <DecisionID>0</DecisionID>
    <StreetName>התורן 12/35</StreetName>
    <CityName>יבנה</CityName>
    <FullName>מירב גואטה כהן</FullName>
    <Email>meiravgc@gmail.com</Email>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1</PartyTypeID>
    <DecisionID>0</DecisionID>
    <FullName>יהודה  מדמוני </FullName>
    <IsPublicationProhibited>false</IsPublicationProhibited>
  </dt_LegalEntityDetails>
  <dt_LegalEntityDetails>
    <PartyID>2</PartyID>
    <PartyTypeID>1</PartyTypeID>
    <DecisionID>0</DecisionID>
    <FullName>אסתר  מדמוני </FullName>
    <IsPublicationProhibited>false</IsPublicationProhibited>
  </dt_LegalEntityDetails>
  <dt_LegalEntityDetails>
    <PartyID>2</PartyID>
    <PartyTypeID>1</PartyTypeID>
    <DecisionID>0</DecisionID>
    <StreetName>הנביאים 4 דירה  1 </StreetName>
    <CityName>אשקלון</CityName>
    <FullName>צפורה  מנצור</FullName>
    <IsPublicationProhibited>false</IsPublicationProhibited>
  </dt_LegalEntityDetails>
  <dt_LegalEntityDetails>
    <PartyID>2</PartyID>
    <PartyTypeID>1</PartyTypeID>
    <DecisionID>0</DecisionID>
    <StreetName>ד.נ. חוף אשקלון </StreetName>
    <CityName>אשקלון</CityName>
    <FullName>יכיני מושב עובד להתיישבות חקלאית </FullName>
    <IsPublicationProhibited>false</IsPublicationProhibited>
  </dt_LegalEntityDetails>
  <dt_LegalEntityDetails>
    <PartyID>2</PartyID>
    <PartyTypeID>1</PartyTypeID>
    <DecisionID>0</DecisionID>
    <FullName>רשות מקרקעי  ישראל </FullName>
    <IsPublicationProhibited>false</IsPublicationProhibited>
  </dt_LegalEntityDetails>
  <dt_LegalEntityDetails>
    <PartyID>2</PartyID>
    <PartyTypeID>1</PartyTypeID>
    <DecisionID>0</DecisionID>
    <StreetName>המלך גורג 48</StreetName>
    <CityName>ירושלים</CityName>
    <FullName>הסוכנות היהודית לארץ ישראל </FullName>
    <IsPublicationProhibited>false</IsPublicationProhibited>
  </dt_LegalEntityDetails>
  <dt_LegalEntityDetails>
    <PartyID>2</PartyID>
    <PartyTypeID>1</PartyTypeID>
    <DecisionID>0</DecisionID>
    <FullName>צביה מדמוני</FullName>
    <IsPublicationProhibited>false</IsPublicationProhibited>
  </dt_LegalEntityDetails>
  <dt_CaseJudicalPersonActive>
    <CaseJudicalPerson>שופטת אפרת שהם דליות</CaseJudicalPerson>
  </dt_CaseJudicalPersonActive>
  <dt_Sitting>
    <PreviousMeetingDate>2022-04-25T10:00:00+03:00</PreviousMeetingDate>
    <PreviousSittingTypeID>2</PreviousSittingTypeID>
    <PreviousMeetingDisplayName>שופטת אפרת שהם דליות</PreviousMeetingDisplayName>
    <PreviousMeetingRoleName>שופט</PreviousMeetingRoleName>
    <PreviousMeetingUserTitleName>שופטת</PreviousMeetingUserTitleName>
    <PreviousMeetingUserUPN>031902232@GOV.IL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E03A5-715B-4CEC-AD86-2A77154D4133}">
  <ds:schemaRefs/>
</ds:datastoreItem>
</file>

<file path=customXml/itemProps2.xml><?xml version="1.0" encoding="utf-8"?>
<ds:datastoreItem xmlns:ds="http://schemas.openxmlformats.org/officeDocument/2006/customXml" ds:itemID="{7A0B8598-2518-4F78-B607-69B5C7210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5259</Words>
  <Characters>26296</Characters>
  <Application>Microsoft Office Word</Application>
  <DocSecurity>0</DocSecurity>
  <Lines>219</Lines>
  <Paragraphs>62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2023-12-02T19:24:00Z</cp:lastPrinted>
  <dcterms:created xsi:type="dcterms:W3CDTF">2024-07-21T05:36:00Z</dcterms:created>
  <dcterms:modified xsi:type="dcterms:W3CDTF">2024-07-21T05:36:00Z</dcterms:modified>
</cp:coreProperties>
</file>